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D3550" w14:textId="77777777" w:rsidR="00F810BF" w:rsidRDefault="00B853C8">
      <w:pPr>
        <w:pStyle w:val="berschrift1"/>
        <w:spacing w:before="720" w:after="720" w:line="260" w:lineRule="exact"/>
        <w:rPr>
          <w:sz w:val="20"/>
        </w:rPr>
      </w:pPr>
      <w:r>
        <w:rPr>
          <w:sz w:val="20"/>
        </w:rPr>
        <w:t>COMUNICADO DE PRENSA</w:t>
      </w:r>
    </w:p>
    <w:p w14:paraId="608326D0" w14:textId="58B3F9AA" w:rsidR="00F810BF" w:rsidRDefault="00B853C8">
      <w:pPr>
        <w:pStyle w:val="Kopfzeile"/>
        <w:tabs>
          <w:tab w:val="clear" w:pos="4536"/>
          <w:tab w:val="clear" w:pos="9072"/>
        </w:tabs>
        <w:spacing w:before="360" w:after="360"/>
        <w:rPr>
          <w:rFonts w:ascii="Arial" w:hAnsi="Arial"/>
          <w:b/>
        </w:rPr>
      </w:pPr>
      <w:r>
        <w:rPr>
          <w:rFonts w:ascii="Arial" w:hAnsi="Arial"/>
          <w:b/>
        </w:rPr>
        <w:t>Würth Elektronik presenta el módulo compacto de radio Bluetooth Low Energy Proteus-e</w:t>
      </w:r>
    </w:p>
    <w:p w14:paraId="767D2C7C" w14:textId="77777777" w:rsidR="00F810BF" w:rsidRDefault="00B853C8">
      <w:pPr>
        <w:pStyle w:val="Kopfzeile"/>
        <w:tabs>
          <w:tab w:val="clear" w:pos="4536"/>
          <w:tab w:val="clear" w:pos="9072"/>
        </w:tabs>
        <w:spacing w:before="360" w:after="360"/>
        <w:rPr>
          <w:rFonts w:ascii="Arial" w:hAnsi="Arial" w:cs="Arial"/>
          <w:b/>
          <w:bCs/>
          <w:sz w:val="34"/>
          <w:szCs w:val="34"/>
        </w:rPr>
      </w:pPr>
      <w:r>
        <w:rPr>
          <w:rFonts w:ascii="Arial" w:hAnsi="Arial"/>
          <w:b/>
          <w:sz w:val="34"/>
        </w:rPr>
        <w:t>Más pequeño que su hermano</w:t>
      </w:r>
    </w:p>
    <w:p w14:paraId="3B208377" w14:textId="7F051C3F" w:rsidR="00F810BF" w:rsidRDefault="00B853C8">
      <w:pPr>
        <w:pStyle w:val="Textkrper"/>
        <w:spacing w:before="120" w:after="120" w:line="260" w:lineRule="exact"/>
        <w:jc w:val="both"/>
        <w:rPr>
          <w:rFonts w:ascii="Arial" w:hAnsi="Arial"/>
        </w:rPr>
      </w:pPr>
      <w:r>
        <w:rPr>
          <w:rFonts w:ascii="Arial" w:hAnsi="Arial"/>
          <w:color w:val="000000"/>
        </w:rPr>
        <w:t xml:space="preserve">Waldenburg (Alemania), </w:t>
      </w:r>
      <w:r w:rsidR="00C870AD" w:rsidRPr="00C870AD">
        <w:rPr>
          <w:rFonts w:ascii="Arial" w:hAnsi="Arial"/>
          <w:color w:val="000000"/>
        </w:rPr>
        <w:t>5</w:t>
      </w:r>
      <w:r w:rsidR="00BB2BC5">
        <w:rPr>
          <w:rFonts w:ascii="Arial" w:hAnsi="Arial"/>
          <w:color w:val="000000"/>
        </w:rPr>
        <w:t xml:space="preserve"> de</w:t>
      </w:r>
      <w:r w:rsidR="00C870AD" w:rsidRPr="00C870AD">
        <w:rPr>
          <w:rFonts w:ascii="Arial" w:hAnsi="Arial"/>
          <w:color w:val="000000"/>
        </w:rPr>
        <w:t xml:space="preserve"> Abril </w:t>
      </w:r>
      <w:r w:rsidR="00BB2BC5">
        <w:rPr>
          <w:rFonts w:ascii="Arial" w:hAnsi="Arial"/>
          <w:color w:val="000000"/>
        </w:rPr>
        <w:t xml:space="preserve">de </w:t>
      </w:r>
      <w:r w:rsidR="00C870AD" w:rsidRPr="00C870AD">
        <w:rPr>
          <w:rFonts w:ascii="Arial" w:hAnsi="Arial"/>
          <w:color w:val="000000"/>
        </w:rPr>
        <w:t>2022</w:t>
      </w:r>
      <w:r>
        <w:rPr>
          <w:rFonts w:ascii="Arial" w:hAnsi="Arial"/>
          <w:color w:val="000000"/>
        </w:rPr>
        <w:t xml:space="preserve"> – Con el nuevo módulo de radio Proteus-e, Würth Elektronik continúa ampliando la familia Proteus Bluetooth Low Energy. Proteus-e sale al mercado con la finalidad principal de focalizarse en aplicaciones sensibles al precio. El módulo de radio se basa en la norma Bluetooth Low Energy 5.1 e incluye los certificados de conformidad </w:t>
      </w:r>
      <w:r>
        <w:rPr>
          <w:rFonts w:ascii="Arial"/>
          <w:color w:val="000000"/>
        </w:rPr>
        <w:t xml:space="preserve">CE, FCC, IC y TELEC. </w:t>
      </w:r>
      <w:r>
        <w:rPr>
          <w:rFonts w:ascii="Arial" w:hAnsi="Arial"/>
          <w:color w:val="000000"/>
        </w:rPr>
        <w:t xml:space="preserve">A pesar de la antena integrada, Proteus-e solo tiene unas dimensiones de </w:t>
      </w:r>
      <w:r>
        <w:rPr>
          <w:rFonts w:ascii="Arial"/>
          <w:color w:val="000000"/>
        </w:rPr>
        <w:t>7 x 9 x 2</w:t>
      </w:r>
      <w:r>
        <w:rPr>
          <w:rFonts w:ascii="Arial"/>
          <w:color w:val="000000"/>
        </w:rPr>
        <w:t> </w:t>
      </w:r>
      <w:r>
        <w:rPr>
          <w:rFonts w:ascii="Arial"/>
          <w:color w:val="000000"/>
        </w:rPr>
        <w:t>mm</w:t>
      </w:r>
      <w:r>
        <w:rPr>
          <w:rFonts w:ascii="Arial" w:hAnsi="Arial"/>
          <w:color w:val="000000"/>
        </w:rPr>
        <w:t xml:space="preserve"> y por tanto es un tercio más pequeño que el módulo Proteus-III. Para las aplicaciones propietarias con desarrollo propio de firmware, </w:t>
      </w:r>
      <w:r>
        <w:rPr>
          <w:rFonts w:ascii="Arial" w:hAnsi="Arial"/>
        </w:rPr>
        <w:t>el módulo se ofrece bajo el nombre de Ophelia</w:t>
      </w:r>
      <w:r>
        <w:rPr>
          <w:rFonts w:ascii="Arial" w:hAnsi="Arial"/>
        </w:rPr>
        <w:noBreakHyphen/>
        <w:t>I, pudiendo adquirirse solo el hardware.</w:t>
      </w:r>
    </w:p>
    <w:p w14:paraId="080D2842" w14:textId="7ABC20D1" w:rsidR="00F810BF" w:rsidRDefault="00BB2BC5" w:rsidP="00AA58AB">
      <w:pPr>
        <w:pStyle w:val="Textkrper"/>
        <w:spacing w:before="120" w:after="120" w:line="260" w:lineRule="exact"/>
        <w:jc w:val="both"/>
        <w:rPr>
          <w:rFonts w:ascii="Arial" w:hAnsi="Arial"/>
          <w:b w:val="0"/>
        </w:rPr>
      </w:pPr>
      <w:hyperlink r:id="rId8" w:history="1">
        <w:r w:rsidR="00B853C8">
          <w:rPr>
            <w:rStyle w:val="Hyperlink"/>
            <w:rFonts w:ascii="Arial" w:hAnsi="Arial"/>
            <w:b w:val="0"/>
          </w:rPr>
          <w:t>Proteus</w:t>
        </w:r>
        <w:r w:rsidR="00B853C8">
          <w:rPr>
            <w:rStyle w:val="Hyperlink"/>
            <w:rFonts w:ascii="Arial" w:hAnsi="Arial"/>
            <w:b w:val="0"/>
          </w:rPr>
          <w:noBreakHyphen/>
          <w:t>e</w:t>
        </w:r>
      </w:hyperlink>
      <w:r w:rsidR="00B853C8">
        <w:rPr>
          <w:rFonts w:ascii="Arial" w:hAnsi="Arial"/>
          <w:b w:val="0"/>
          <w:color w:val="000000"/>
        </w:rPr>
        <w:t xml:space="preserve"> y </w:t>
      </w:r>
      <w:hyperlink r:id="rId9" w:history="1">
        <w:r w:rsidR="00B853C8">
          <w:rPr>
            <w:rStyle w:val="Hyperlink"/>
            <w:rFonts w:ascii="Arial" w:hAnsi="Arial"/>
            <w:b w:val="0"/>
          </w:rPr>
          <w:t>Ophelia</w:t>
        </w:r>
        <w:r w:rsidR="00B853C8">
          <w:rPr>
            <w:rStyle w:val="Hyperlink"/>
            <w:rFonts w:ascii="Arial" w:hAnsi="Arial"/>
            <w:b w:val="0"/>
          </w:rPr>
          <w:noBreakHyphen/>
          <w:t>I</w:t>
        </w:r>
      </w:hyperlink>
      <w:r w:rsidR="00B853C8">
        <w:rPr>
          <w:rFonts w:ascii="Arial" w:hAnsi="Arial"/>
          <w:b w:val="0"/>
        </w:rPr>
        <w:t xml:space="preserve"> se basan en el </w:t>
      </w:r>
      <w:r w:rsidR="00B853C8">
        <w:rPr>
          <w:rFonts w:ascii="Arial" w:hAnsi="Arial"/>
          <w:b w:val="0"/>
          <w:color w:val="000000"/>
        </w:rPr>
        <w:t xml:space="preserve">chipset semiconductor nRF52805 de Nordic, que incorpora un procesador Arm Cortex-M4 de 64 MHz, memoria flash de 192 kB y RAM de 24 kB. La potencia de salida máxima es de 4 dBm, la tasa de datos máxima es de 2 Mbps. El módulo, desarrollado para aplicaciones móviles, tan solo requiere 0,3 µA en el modo de ahorro de energía. Proteus-e permite configurar libremente el tiempo de conexión, los Advertising Packets y la sincronización, las balizas y la UART. Würth Elektronik ofrece una </w:t>
      </w:r>
      <w:r w:rsidR="00B853C8">
        <w:rPr>
          <w:rFonts w:ascii="Arial" w:hAnsi="Arial"/>
          <w:b w:val="0"/>
        </w:rPr>
        <w:t>placa de evaluación para probarlo y configurarlo, junto con el SDK, el módulo permite la conexión a microcontroladores para el desarrollo de aplicaciones. Würth Elektronik proporciona soporte de diseño y ofrece servicios de desarrollo de firmware previa solicitud. Los</w:t>
      </w:r>
      <w:r w:rsidR="00B853C8">
        <w:rPr>
          <w:rFonts w:ascii="Arial" w:hAnsi="Arial"/>
        </w:rPr>
        <w:t xml:space="preserve"> </w:t>
      </w:r>
      <w:r w:rsidR="00B853C8">
        <w:rPr>
          <w:rFonts w:ascii="Arial" w:hAnsi="Arial"/>
          <w:b w:val="0"/>
        </w:rPr>
        <w:t>módulos de radio ya están disponibles en stock sin cantidad mínima de pedido.</w:t>
      </w:r>
    </w:p>
    <w:p w14:paraId="2DEDFDA0" w14:textId="448BF394" w:rsidR="00B003E4" w:rsidRDefault="00B003E4" w:rsidP="00AA58AB">
      <w:pPr>
        <w:pStyle w:val="Textkrper"/>
        <w:spacing w:before="120" w:after="120" w:line="260" w:lineRule="exact"/>
        <w:jc w:val="both"/>
        <w:rPr>
          <w:b w:val="0"/>
        </w:rPr>
      </w:pPr>
    </w:p>
    <w:p w14:paraId="480C6036" w14:textId="77777777" w:rsidR="00B853C8" w:rsidRPr="00AA58AB" w:rsidRDefault="00B853C8" w:rsidP="00AA58AB">
      <w:pPr>
        <w:pStyle w:val="Textkrper"/>
        <w:spacing w:before="120" w:after="120" w:line="260" w:lineRule="exact"/>
        <w:jc w:val="both"/>
        <w:rPr>
          <w:b w:val="0"/>
        </w:rPr>
      </w:pPr>
    </w:p>
    <w:p w14:paraId="7BCE2DD6" w14:textId="77777777" w:rsidR="00F810BF" w:rsidRDefault="00F810BF">
      <w:pPr>
        <w:pStyle w:val="PITextkrper"/>
        <w:pBdr>
          <w:top w:val="single" w:sz="4" w:space="1" w:color="auto"/>
        </w:pBdr>
        <w:spacing w:before="240"/>
        <w:rPr>
          <w:b/>
          <w:sz w:val="18"/>
          <w:szCs w:val="18"/>
          <w:lang w:val="en-US"/>
        </w:rPr>
      </w:pPr>
    </w:p>
    <w:p w14:paraId="3572C82C" w14:textId="71B293A6" w:rsidR="00B003E4" w:rsidRPr="001E1BD8" w:rsidRDefault="00B003E4" w:rsidP="00B003E4">
      <w:pPr>
        <w:spacing w:after="120" w:line="280" w:lineRule="exact"/>
        <w:rPr>
          <w:rFonts w:ascii="Arial" w:hAnsi="Arial" w:cs="Arial"/>
          <w:b/>
          <w:bCs/>
          <w:sz w:val="18"/>
          <w:szCs w:val="18"/>
        </w:rPr>
      </w:pPr>
      <w:r w:rsidRPr="001E1BD8">
        <w:rPr>
          <w:rFonts w:ascii="Arial" w:hAnsi="Arial"/>
          <w:b/>
          <w:sz w:val="18"/>
        </w:rPr>
        <w:t>Imágenes disponibles</w:t>
      </w:r>
    </w:p>
    <w:p w14:paraId="0F75FF27" w14:textId="77777777" w:rsidR="00B003E4" w:rsidRPr="001E1BD8" w:rsidRDefault="00B003E4" w:rsidP="00B003E4">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10" w:history="1">
        <w:r>
          <w:rPr>
            <w:rStyle w:val="Hyperlink"/>
            <w:rFonts w:ascii="Arial" w:hAnsi="Arial" w:cs="Arial"/>
            <w:sz w:val="18"/>
            <w:szCs w:val="18"/>
            <w:lang w:val="en-US"/>
          </w:rPr>
          <w:t>https://kk.htcm.de/press-releases/wuerth/</w:t>
        </w:r>
      </w:hyperlink>
    </w:p>
    <w:p w14:paraId="283F4E1C" w14:textId="1DD3E397" w:rsidR="00B853C8" w:rsidRDefault="00B853C8">
      <w:pPr>
        <w:rPr>
          <w:rFonts w:ascii="Arial" w:hAnsi="Arial" w:cs="Arial"/>
          <w:sz w:val="18"/>
          <w:szCs w:val="18"/>
        </w:rPr>
      </w:pPr>
      <w:r>
        <w:rPr>
          <w:rFonts w:ascii="Arial" w:hAnsi="Arial" w:cs="Arial"/>
          <w:sz w:val="18"/>
          <w:szCs w:val="18"/>
        </w:rPr>
        <w:br w:type="page"/>
      </w:r>
    </w:p>
    <w:p w14:paraId="64CEE7E1" w14:textId="77777777" w:rsidR="00F810BF" w:rsidRDefault="00F810BF">
      <w:pPr>
        <w:spacing w:after="120" w:line="280" w:lineRule="exact"/>
        <w:rPr>
          <w:rFonts w:ascii="Arial" w:hAnsi="Arial" w:cs="Arial"/>
          <w:sz w:val="18"/>
          <w:szCs w:val="18"/>
        </w:rPr>
      </w:pPr>
    </w:p>
    <w:tbl>
      <w:tblPr>
        <w:tblW w:w="428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86"/>
      </w:tblGrid>
      <w:tr w:rsidR="00F810BF" w14:paraId="026B11D7" w14:textId="77777777">
        <w:trPr>
          <w:trHeight w:val="1701"/>
        </w:trPr>
        <w:tc>
          <w:tcPr>
            <w:tcW w:w="4286" w:type="dxa"/>
          </w:tcPr>
          <w:p w14:paraId="1FA45F8A" w14:textId="77777777" w:rsidR="00F810BF" w:rsidRDefault="00B853C8">
            <w:pPr>
              <w:pStyle w:val="txt"/>
              <w:rPr>
                <w:b/>
                <w:bCs/>
                <w:sz w:val="18"/>
              </w:rPr>
            </w:pPr>
            <w:r>
              <w:rPr>
                <w:b/>
              </w:rPr>
              <w:br/>
            </w:r>
            <w:r>
              <w:rPr>
                <w:noProof/>
                <w:lang w:eastAsia="zh-TW"/>
              </w:rPr>
              <w:drawing>
                <wp:inline distT="0" distB="0" distL="0" distR="0" wp14:anchorId="3A96D6B3" wp14:editId="47B75F1A">
                  <wp:extent cx="2486024" cy="12763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447" t="26241" b="26241"/>
                          <a:stretch/>
                        </pic:blipFill>
                        <pic:spPr bwMode="auto">
                          <a:xfrm>
                            <a:off x="0" y="0"/>
                            <a:ext cx="2487175" cy="1276941"/>
                          </a:xfrm>
                          <a:prstGeom prst="rect">
                            <a:avLst/>
                          </a:prstGeom>
                          <a:noFill/>
                          <a:ln>
                            <a:noFill/>
                          </a:ln>
                          <a:extLst>
                            <a:ext uri="{53640926-AAD7-44D8-BBD7-CCE9431645EC}">
                              <a14:shadowObscured xmlns:a14="http://schemas.microsoft.com/office/drawing/2010/main"/>
                            </a:ext>
                          </a:extLst>
                        </pic:spPr>
                      </pic:pic>
                    </a:graphicData>
                  </a:graphic>
                </wp:inline>
              </w:drawing>
            </w:r>
            <w:r>
              <w:rPr>
                <w:sz w:val="18"/>
                <w:highlight w:val="yellow"/>
              </w:rPr>
              <w:br/>
            </w:r>
            <w:r>
              <w:rPr>
                <w:sz w:val="18"/>
                <w:highlight w:val="yellow"/>
              </w:rPr>
              <w:br/>
            </w:r>
            <w:r>
              <w:rPr>
                <w:sz w:val="16"/>
              </w:rPr>
              <w:t xml:space="preserve">Fuente de la imagen: Würth Elektronik </w:t>
            </w:r>
          </w:p>
          <w:p w14:paraId="7FF20307" w14:textId="77777777" w:rsidR="00F810BF" w:rsidRDefault="00B853C8">
            <w:pPr>
              <w:autoSpaceDE w:val="0"/>
              <w:autoSpaceDN w:val="0"/>
              <w:adjustRightInd w:val="0"/>
              <w:rPr>
                <w:rFonts w:ascii="Arial" w:hAnsi="Arial" w:cs="Arial"/>
                <w:b/>
                <w:bCs/>
                <w:sz w:val="18"/>
                <w:szCs w:val="18"/>
              </w:rPr>
            </w:pPr>
            <w:r>
              <w:rPr>
                <w:rFonts w:ascii="Arial" w:hAnsi="Arial"/>
                <w:b/>
                <w:sz w:val="18"/>
              </w:rPr>
              <w:t xml:space="preserve">A pesar de la antena integrada, Proteus-e solo tiene unas dimensiones de 7 x 9 x 2 mm y por tanto es un tercio más pequeño que el módulo Proteus-III. </w:t>
            </w:r>
            <w:r>
              <w:rPr>
                <w:rFonts w:ascii="Arial" w:hAnsi="Arial"/>
                <w:b/>
                <w:sz w:val="18"/>
              </w:rPr>
              <w:br/>
            </w:r>
          </w:p>
        </w:tc>
      </w:tr>
      <w:tr w:rsidR="00F810BF" w14:paraId="6C605CDF" w14:textId="77777777">
        <w:trPr>
          <w:trHeight w:val="1701"/>
        </w:trPr>
        <w:tc>
          <w:tcPr>
            <w:tcW w:w="4286" w:type="dxa"/>
            <w:tcBorders>
              <w:top w:val="single" w:sz="4" w:space="0" w:color="auto"/>
              <w:left w:val="single" w:sz="4" w:space="0" w:color="auto"/>
              <w:bottom w:val="single" w:sz="4" w:space="0" w:color="auto"/>
              <w:right w:val="single" w:sz="4" w:space="0" w:color="auto"/>
            </w:tcBorders>
          </w:tcPr>
          <w:p w14:paraId="609826F7" w14:textId="09A7114A" w:rsidR="00F810BF" w:rsidRDefault="00B853C8">
            <w:pPr>
              <w:pStyle w:val="txt"/>
              <w:rPr>
                <w:bCs/>
                <w:sz w:val="16"/>
                <w:szCs w:val="16"/>
              </w:rPr>
            </w:pPr>
            <w:r>
              <w:rPr>
                <w:noProof/>
                <w:lang w:eastAsia="zh-TW"/>
              </w:rPr>
              <w:br/>
            </w:r>
            <w:r>
              <w:rPr>
                <w:noProof/>
              </w:rPr>
              <w:drawing>
                <wp:inline distT="0" distB="0" distL="0" distR="0" wp14:anchorId="70AF295C" wp14:editId="7F074460">
                  <wp:extent cx="2632710" cy="1247775"/>
                  <wp:effectExtent l="0" t="0" r="0"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32199" b="20406"/>
                          <a:stretch/>
                        </pic:blipFill>
                        <pic:spPr bwMode="auto">
                          <a:xfrm>
                            <a:off x="0" y="0"/>
                            <a:ext cx="2632710" cy="1247775"/>
                          </a:xfrm>
                          <a:prstGeom prst="rect">
                            <a:avLst/>
                          </a:prstGeom>
                          <a:noFill/>
                          <a:ln>
                            <a:noFill/>
                          </a:ln>
                          <a:extLst>
                            <a:ext uri="{53640926-AAD7-44D8-BBD7-CCE9431645EC}">
                              <a14:shadowObscured xmlns:a14="http://schemas.microsoft.com/office/drawing/2010/main"/>
                            </a:ext>
                          </a:extLst>
                        </pic:spPr>
                      </pic:pic>
                    </a:graphicData>
                  </a:graphic>
                </wp:inline>
              </w:drawing>
            </w:r>
            <w:r>
              <w:rPr>
                <w:sz w:val="16"/>
              </w:rPr>
              <w:br/>
              <w:t xml:space="preserve">Fuente de la imagen: Würth Elektronik </w:t>
            </w:r>
          </w:p>
          <w:p w14:paraId="481BC4F9" w14:textId="77777777" w:rsidR="00F810BF" w:rsidRDefault="00B853C8">
            <w:pPr>
              <w:pStyle w:val="txt"/>
              <w:rPr>
                <w:b/>
                <w:sz w:val="18"/>
                <w:szCs w:val="18"/>
              </w:rPr>
            </w:pPr>
            <w:r>
              <w:rPr>
                <w:b/>
                <w:sz w:val="18"/>
              </w:rPr>
              <w:t>El módulo BLE miniaturizado Proteus</w:t>
            </w:r>
            <w:r>
              <w:rPr>
                <w:b/>
                <w:sz w:val="18"/>
              </w:rPr>
              <w:noBreakHyphen/>
              <w:t>e también está disponible sin firmware bajo el nombre de Ophelia</w:t>
            </w:r>
            <w:r>
              <w:rPr>
                <w:b/>
                <w:sz w:val="18"/>
              </w:rPr>
              <w:noBreakHyphen/>
              <w:t xml:space="preserve">I para aplicaciones propietarias. </w:t>
            </w:r>
            <w:r>
              <w:rPr>
                <w:b/>
                <w:sz w:val="18"/>
              </w:rPr>
              <w:br/>
            </w:r>
          </w:p>
        </w:tc>
      </w:tr>
    </w:tbl>
    <w:p w14:paraId="47D7BDBD" w14:textId="1B1F5E84" w:rsidR="00F810BF" w:rsidRDefault="00F810BF">
      <w:pPr>
        <w:pStyle w:val="PITextkrper"/>
        <w:rPr>
          <w:b/>
          <w:bCs/>
          <w:sz w:val="18"/>
          <w:szCs w:val="18"/>
        </w:rPr>
      </w:pPr>
    </w:p>
    <w:p w14:paraId="61A822CC" w14:textId="77777777" w:rsidR="00B003E4" w:rsidRPr="001E1BD8" w:rsidRDefault="00B003E4" w:rsidP="00B003E4">
      <w:pPr>
        <w:pStyle w:val="Textkrper"/>
        <w:spacing w:before="120" w:after="120" w:line="260" w:lineRule="exact"/>
        <w:jc w:val="both"/>
        <w:rPr>
          <w:rFonts w:ascii="Arial" w:hAnsi="Arial"/>
          <w:b w:val="0"/>
          <w:bCs w:val="0"/>
        </w:rPr>
      </w:pPr>
    </w:p>
    <w:p w14:paraId="0A4BE892" w14:textId="77777777" w:rsidR="00B003E4" w:rsidRPr="001E1BD8" w:rsidRDefault="00B003E4" w:rsidP="00B003E4">
      <w:pPr>
        <w:pStyle w:val="PITextkrper"/>
        <w:pBdr>
          <w:top w:val="single" w:sz="4" w:space="1" w:color="auto"/>
        </w:pBdr>
        <w:spacing w:before="240"/>
        <w:rPr>
          <w:b/>
          <w:sz w:val="18"/>
          <w:szCs w:val="18"/>
        </w:rPr>
      </w:pPr>
    </w:p>
    <w:p w14:paraId="1D25D134" w14:textId="77777777" w:rsidR="00B003E4" w:rsidRPr="001E1BD8" w:rsidRDefault="00B003E4" w:rsidP="00B003E4">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bookmarkEnd w:id="0"/>
    <w:p w14:paraId="4ED77927" w14:textId="77777777" w:rsidR="00B003E4" w:rsidRPr="00D52616" w:rsidRDefault="00B003E4" w:rsidP="00B003E4">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3B4FAF06" w14:textId="77777777" w:rsidR="00B003E4" w:rsidRDefault="00B003E4" w:rsidP="00B003E4">
      <w:pPr>
        <w:pStyle w:val="Textkrper"/>
        <w:spacing w:before="120" w:after="120" w:line="276" w:lineRule="auto"/>
        <w:jc w:val="both"/>
        <w:rPr>
          <w:rFonts w:ascii="Arial" w:hAnsi="Arial"/>
          <w:b w:val="0"/>
        </w:rPr>
      </w:pPr>
      <w:r>
        <w:rPr>
          <w:rFonts w:ascii="Arial" w:hAnsi="Arial"/>
          <w:b w:val="0"/>
        </w:rPr>
        <w:t>La gama de productos incluye componentes para EMC, inductores, transformadores, componentes de RF, varistores, condensadores, resistencias, cuarzos, osciladores, módulos de alimentación, transferencia de potencia inalámbrica, LED, sensores, conectores, elementos para fuentes de alimentación, interruptores, pulsadores, conexionado, portafusibles, así como soluciones para la transmisión inalámbrica de datos.</w:t>
      </w:r>
    </w:p>
    <w:p w14:paraId="16548C02" w14:textId="70A27C46" w:rsidR="00B853C8" w:rsidRDefault="00B853C8" w:rsidP="00B003E4">
      <w:pPr>
        <w:pStyle w:val="Textkrper"/>
        <w:spacing w:before="120" w:after="120" w:line="276" w:lineRule="auto"/>
        <w:jc w:val="both"/>
        <w:rPr>
          <w:rFonts w:ascii="Arial" w:hAnsi="Arial"/>
          <w:b w:val="0"/>
        </w:rPr>
      </w:pPr>
    </w:p>
    <w:p w14:paraId="24868BF5" w14:textId="77777777" w:rsidR="00B853C8" w:rsidRDefault="00B853C8" w:rsidP="00B003E4">
      <w:pPr>
        <w:pStyle w:val="Textkrper"/>
        <w:spacing w:before="120" w:after="120" w:line="276" w:lineRule="auto"/>
        <w:jc w:val="both"/>
        <w:rPr>
          <w:rFonts w:ascii="Arial" w:hAnsi="Arial"/>
          <w:b w:val="0"/>
        </w:rPr>
      </w:pPr>
    </w:p>
    <w:p w14:paraId="7AFA5B8F" w14:textId="694EFD33" w:rsidR="00B003E4" w:rsidRDefault="00B003E4" w:rsidP="00B003E4">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719769BE" w14:textId="77777777" w:rsidR="00B003E4" w:rsidRDefault="00B003E4" w:rsidP="00B003E4">
      <w:pPr>
        <w:pStyle w:val="Textkrper"/>
        <w:spacing w:before="120" w:after="120" w:line="276" w:lineRule="auto"/>
        <w:jc w:val="both"/>
        <w:rPr>
          <w:rFonts w:ascii="Arial" w:hAnsi="Arial"/>
          <w:b w:val="0"/>
        </w:rPr>
      </w:pPr>
      <w:r w:rsidRPr="001E1BD8">
        <w:rPr>
          <w:rFonts w:ascii="Arial" w:hAnsi="Arial"/>
          <w:b w:val="0"/>
        </w:rPr>
        <w:t xml:space="preserve">Würth Elektronik forma parte del Grupo Würth, líder del mercado mundial de la tecnología de montaje y fijación. La empresa emplea a </w:t>
      </w:r>
      <w:r>
        <w:rPr>
          <w:rFonts w:ascii="Arial" w:hAnsi="Arial"/>
          <w:b w:val="0"/>
        </w:rPr>
        <w:t>80</w:t>
      </w:r>
      <w:r w:rsidRPr="001E1BD8">
        <w:rPr>
          <w:rFonts w:ascii="Arial" w:hAnsi="Arial"/>
          <w:b w:val="0"/>
        </w:rPr>
        <w:t xml:space="preserve">00 trabajadores y generó una facturación de </w:t>
      </w:r>
      <w:r w:rsidRPr="00F30B97">
        <w:rPr>
          <w:rFonts w:ascii="Arial" w:hAnsi="Arial"/>
          <w:b w:val="0"/>
        </w:rPr>
        <w:t>1090 millones de euros</w:t>
      </w:r>
      <w:r w:rsidRPr="001E1BD8">
        <w:rPr>
          <w:rFonts w:ascii="Arial" w:hAnsi="Arial"/>
          <w:b w:val="0"/>
        </w:rPr>
        <w:t xml:space="preserve"> en 20</w:t>
      </w:r>
      <w:r>
        <w:rPr>
          <w:rFonts w:ascii="Arial" w:hAnsi="Arial"/>
          <w:b w:val="0"/>
        </w:rPr>
        <w:t>21</w:t>
      </w:r>
      <w:r w:rsidRPr="001E1BD8">
        <w:rPr>
          <w:rFonts w:ascii="Arial" w:hAnsi="Arial"/>
          <w:b w:val="0"/>
        </w:rPr>
        <w:t>.</w:t>
      </w:r>
    </w:p>
    <w:p w14:paraId="58C09456" w14:textId="77777777" w:rsidR="00B003E4" w:rsidRPr="001E1BD8" w:rsidRDefault="00B003E4" w:rsidP="00B003E4">
      <w:pPr>
        <w:pStyle w:val="Textkrper"/>
        <w:spacing w:before="120" w:after="120" w:line="276" w:lineRule="auto"/>
        <w:jc w:val="both"/>
        <w:rPr>
          <w:rFonts w:ascii="Arial" w:hAnsi="Arial"/>
          <w:b w:val="0"/>
        </w:rPr>
      </w:pPr>
    </w:p>
    <w:p w14:paraId="6F0779E3" w14:textId="77777777" w:rsidR="00B003E4" w:rsidRPr="001E1BD8" w:rsidRDefault="00B003E4" w:rsidP="00B003E4">
      <w:pPr>
        <w:pStyle w:val="Textkrper"/>
        <w:spacing w:before="120" w:after="120" w:line="276" w:lineRule="auto"/>
        <w:rPr>
          <w:rFonts w:ascii="Arial" w:hAnsi="Arial"/>
          <w:b w:val="0"/>
        </w:rPr>
      </w:pPr>
      <w:r w:rsidRPr="001E1BD8">
        <w:rPr>
          <w:rFonts w:ascii="Arial" w:hAnsi="Arial"/>
          <w:b w:val="0"/>
        </w:rPr>
        <w:t>Würth Elektronik: more than you expect!</w:t>
      </w:r>
    </w:p>
    <w:p w14:paraId="0CDBE0B8" w14:textId="77777777" w:rsidR="00B003E4" w:rsidRPr="001E1BD8" w:rsidRDefault="00B003E4" w:rsidP="00B003E4">
      <w:pPr>
        <w:pStyle w:val="Textkrper"/>
        <w:spacing w:before="120" w:after="120" w:line="276" w:lineRule="auto"/>
        <w:rPr>
          <w:rFonts w:ascii="Arial" w:hAnsi="Arial"/>
        </w:rPr>
      </w:pPr>
      <w:r w:rsidRPr="001E1BD8">
        <w:rPr>
          <w:rFonts w:ascii="Arial" w:hAnsi="Arial"/>
        </w:rPr>
        <w:t>Más información en www.we-online.com</w:t>
      </w:r>
    </w:p>
    <w:p w14:paraId="6A48B202" w14:textId="77777777" w:rsidR="00B003E4" w:rsidRPr="001E1BD8" w:rsidRDefault="00B003E4" w:rsidP="00B003E4">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B003E4" w:rsidRPr="001E1BD8" w14:paraId="07F1114F" w14:textId="77777777" w:rsidTr="00F125A6">
        <w:tc>
          <w:tcPr>
            <w:tcW w:w="3902" w:type="dxa"/>
            <w:hideMark/>
          </w:tcPr>
          <w:p w14:paraId="01E1D54A" w14:textId="77777777" w:rsidR="00B003E4" w:rsidRPr="001E1BD8" w:rsidRDefault="00B003E4" w:rsidP="00F125A6">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4FC03433" w14:textId="77777777" w:rsidR="00B003E4" w:rsidRPr="001E1BD8" w:rsidRDefault="00B003E4" w:rsidP="00F125A6">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1B9F6AD7" w14:textId="77777777" w:rsidR="00B003E4" w:rsidRPr="001E1BD8" w:rsidRDefault="00B003E4" w:rsidP="00F125A6">
            <w:pPr>
              <w:spacing w:before="120" w:after="120" w:line="276" w:lineRule="auto"/>
              <w:rPr>
                <w:rFonts w:ascii="Arial" w:hAnsi="Arial" w:cs="Arial"/>
                <w:bCs/>
                <w:sz w:val="20"/>
              </w:rPr>
            </w:pPr>
            <w:r w:rsidRPr="001E1BD8">
              <w:rPr>
                <w:rFonts w:ascii="Arial" w:hAnsi="Arial"/>
                <w:sz w:val="20"/>
              </w:rPr>
              <w:t>Tel.: +49 7942 945-5186</w:t>
            </w:r>
            <w:r w:rsidRPr="001E1BD8">
              <w:br/>
            </w:r>
            <w:r w:rsidRPr="001E1BD8">
              <w:rPr>
                <w:rFonts w:ascii="Arial" w:hAnsi="Arial"/>
                <w:sz w:val="20"/>
              </w:rPr>
              <w:t xml:space="preserve">Correo electrónico: </w:t>
            </w:r>
            <w:r w:rsidRPr="001E1BD8">
              <w:rPr>
                <w:rFonts w:ascii="Arial" w:hAnsi="Arial"/>
                <w:sz w:val="20"/>
              </w:rPr>
              <w:br/>
              <w:t>sarah.hurst@we-online.de</w:t>
            </w:r>
          </w:p>
          <w:p w14:paraId="4DD26A35" w14:textId="77777777" w:rsidR="00B003E4" w:rsidRPr="001E1BD8" w:rsidRDefault="00B003E4" w:rsidP="00F125A6">
            <w:pPr>
              <w:spacing w:before="120" w:after="120" w:line="276" w:lineRule="auto"/>
              <w:rPr>
                <w:rFonts w:ascii="Arial" w:hAnsi="Arial" w:cs="Arial"/>
                <w:bCs/>
                <w:sz w:val="20"/>
              </w:rPr>
            </w:pPr>
            <w:r w:rsidRPr="001E1BD8">
              <w:rPr>
                <w:rFonts w:ascii="Arial" w:hAnsi="Arial"/>
                <w:sz w:val="20"/>
              </w:rPr>
              <w:t>www.we-online.</w:t>
            </w:r>
            <w:r>
              <w:rPr>
                <w:rFonts w:ascii="Arial" w:hAnsi="Arial"/>
                <w:sz w:val="20"/>
              </w:rPr>
              <w:t>com</w:t>
            </w:r>
          </w:p>
        </w:tc>
        <w:tc>
          <w:tcPr>
            <w:tcW w:w="3193" w:type="dxa"/>
            <w:hideMark/>
          </w:tcPr>
          <w:p w14:paraId="1C41649F" w14:textId="77777777" w:rsidR="00B003E4" w:rsidRPr="001E1BD8" w:rsidRDefault="00B003E4" w:rsidP="00F125A6">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13BDFAC9" w14:textId="77777777" w:rsidR="00B003E4" w:rsidRPr="001E1BD8" w:rsidRDefault="00B003E4" w:rsidP="00F125A6">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7A4AAE62" w14:textId="77777777" w:rsidR="00B003E4" w:rsidRPr="001E1BD8" w:rsidRDefault="00B003E4" w:rsidP="00F125A6">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1E10DCBD" w14:textId="77777777" w:rsidR="00B003E4" w:rsidRPr="001E1BD8" w:rsidRDefault="00B003E4" w:rsidP="00F125A6">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4631C496" w14:textId="77777777" w:rsidR="00B003E4" w:rsidRPr="001E1BD8" w:rsidRDefault="00B003E4" w:rsidP="00B003E4">
      <w:pPr>
        <w:pStyle w:val="Textkrper"/>
        <w:spacing w:before="120" w:after="120" w:line="276" w:lineRule="auto"/>
      </w:pPr>
    </w:p>
    <w:p w14:paraId="7E4F93DE" w14:textId="77777777" w:rsidR="00B003E4" w:rsidRPr="001E1BD8" w:rsidRDefault="00B003E4" w:rsidP="00B003E4">
      <w:pPr>
        <w:pStyle w:val="Textkrper"/>
        <w:spacing w:before="120" w:after="120" w:line="276" w:lineRule="auto"/>
      </w:pPr>
    </w:p>
    <w:p w14:paraId="1D79B882" w14:textId="77777777" w:rsidR="00B003E4" w:rsidRPr="00AA58AB" w:rsidRDefault="00B003E4">
      <w:pPr>
        <w:pStyle w:val="PITextkrper"/>
        <w:rPr>
          <w:b/>
          <w:bCs/>
          <w:sz w:val="18"/>
          <w:szCs w:val="18"/>
        </w:rPr>
      </w:pPr>
    </w:p>
    <w:sectPr w:rsidR="00B003E4" w:rsidRPr="00AA58AB">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C37C9" w14:textId="77777777" w:rsidR="00F810BF" w:rsidRDefault="00B853C8">
      <w:r>
        <w:separator/>
      </w:r>
    </w:p>
  </w:endnote>
  <w:endnote w:type="continuationSeparator" w:id="0">
    <w:p w14:paraId="55D70325" w14:textId="77777777" w:rsidR="00F810BF" w:rsidRDefault="00B85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165A" w14:textId="03FBEFD9" w:rsidR="00F810BF" w:rsidRPr="00AA58AB" w:rsidRDefault="00B853C8">
    <w:pPr>
      <w:pStyle w:val="Fuzeile"/>
      <w:tabs>
        <w:tab w:val="clear" w:pos="4536"/>
        <w:tab w:val="clear" w:pos="9072"/>
        <w:tab w:val="right" w:pos="7088"/>
      </w:tabs>
      <w:rPr>
        <w:rFonts w:ascii="Arial" w:hAnsi="Arial" w:cs="Arial"/>
        <w:noProof/>
        <w:snapToGrid w:val="0"/>
        <w:sz w:val="16"/>
        <w:szCs w:val="16"/>
        <w:lang w:val="de-DE"/>
      </w:rPr>
    </w:pPr>
    <w:r>
      <w:rPr>
        <w:rFonts w:ascii="Arial" w:hAnsi="Arial" w:cs="Arial"/>
        <w:snapToGrid w:val="0"/>
        <w:sz w:val="16"/>
      </w:rPr>
      <w:fldChar w:fldCharType="begin"/>
    </w:r>
    <w:r w:rsidRPr="00AA58AB">
      <w:rPr>
        <w:rFonts w:ascii="Arial" w:hAnsi="Arial" w:cs="Arial"/>
        <w:snapToGrid w:val="0"/>
        <w:sz w:val="16"/>
        <w:lang w:val="de-DE"/>
      </w:rPr>
      <w:instrText xml:space="preserve"> FILENAME  \* MERGEFORMAT </w:instrText>
    </w:r>
    <w:r>
      <w:rPr>
        <w:rFonts w:ascii="Arial" w:hAnsi="Arial" w:cs="Arial"/>
        <w:snapToGrid w:val="0"/>
        <w:sz w:val="16"/>
      </w:rPr>
      <w:fldChar w:fldCharType="separate"/>
    </w:r>
    <w:r w:rsidR="00AA58AB">
      <w:rPr>
        <w:rFonts w:ascii="Arial" w:hAnsi="Arial" w:cs="Arial"/>
        <w:noProof/>
        <w:snapToGrid w:val="0"/>
        <w:sz w:val="16"/>
        <w:lang w:val="de-DE"/>
      </w:rPr>
      <w:t>WTH1PI1052</w:t>
    </w:r>
    <w:r w:rsidR="008153A6">
      <w:rPr>
        <w:rFonts w:ascii="Arial" w:hAnsi="Arial" w:cs="Arial"/>
        <w:noProof/>
        <w:snapToGrid w:val="0"/>
        <w:sz w:val="16"/>
        <w:lang w:val="de-DE"/>
      </w:rPr>
      <w:t>_es</w:t>
    </w:r>
    <w:r w:rsidR="00AA58AB">
      <w:rPr>
        <w:rFonts w:ascii="Arial" w:hAnsi="Arial" w:cs="Arial"/>
        <w:noProof/>
        <w:snapToGrid w:val="0"/>
        <w:sz w:val="16"/>
        <w:lang w:val="de-DE"/>
      </w:rPr>
      <w:t>.docx</w:t>
    </w:r>
    <w:r>
      <w:rPr>
        <w:rFonts w:ascii="Arial" w:hAnsi="Arial" w:cs="Arial"/>
        <w:snapToGrid w:val="0"/>
        <w:sz w:val="16"/>
      </w:rPr>
      <w:fldChar w:fldCharType="end"/>
    </w:r>
    <w:r w:rsidRPr="00AA58AB">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C9219" w14:textId="77777777" w:rsidR="00F810BF" w:rsidRDefault="00B853C8">
      <w:r>
        <w:separator/>
      </w:r>
    </w:p>
  </w:footnote>
  <w:footnote w:type="continuationSeparator" w:id="0">
    <w:p w14:paraId="0ED4C42A" w14:textId="77777777" w:rsidR="00F810BF" w:rsidRDefault="00B85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433BB" w14:textId="77777777" w:rsidR="00F810BF" w:rsidRDefault="00B853C8">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6A6C9D11" wp14:editId="63D27262">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0BF"/>
    <w:rsid w:val="008153A6"/>
    <w:rsid w:val="00AA58AB"/>
    <w:rsid w:val="00B003E4"/>
    <w:rsid w:val="00B853C8"/>
    <w:rsid w:val="00BB2BC5"/>
    <w:rsid w:val="00C870AD"/>
    <w:rsid w:val="00F810BF"/>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C604818"/>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rsid w:val="00C870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79201826">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08181689">
      <w:bodyDiv w:val="1"/>
      <w:marLeft w:val="0"/>
      <w:marRight w:val="0"/>
      <w:marTop w:val="0"/>
      <w:marBottom w:val="0"/>
      <w:divBdr>
        <w:top w:val="none" w:sz="0" w:space="0" w:color="auto"/>
        <w:left w:val="none" w:sz="0" w:space="0" w:color="auto"/>
        <w:bottom w:val="none" w:sz="0" w:space="0" w:color="auto"/>
        <w:right w:val="none" w:sz="0" w:space="0" w:color="auto"/>
      </w:divBdr>
      <w:divsChild>
        <w:div w:id="2003584760">
          <w:marLeft w:val="187"/>
          <w:marRight w:val="72"/>
          <w:marTop w:val="0"/>
          <w:marBottom w:val="0"/>
          <w:divBdr>
            <w:top w:val="none" w:sz="0" w:space="0" w:color="auto"/>
            <w:left w:val="none" w:sz="0" w:space="0" w:color="auto"/>
            <w:bottom w:val="none" w:sz="0" w:space="0" w:color="auto"/>
            <w:right w:val="none" w:sz="0" w:space="0" w:color="auto"/>
          </w:divBdr>
        </w:div>
      </w:divsChild>
    </w:div>
    <w:div w:id="1218207317">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22947489">
      <w:bodyDiv w:val="1"/>
      <w:marLeft w:val="0"/>
      <w:marRight w:val="0"/>
      <w:marTop w:val="0"/>
      <w:marBottom w:val="0"/>
      <w:divBdr>
        <w:top w:val="none" w:sz="0" w:space="0" w:color="auto"/>
        <w:left w:val="none" w:sz="0" w:space="0" w:color="auto"/>
        <w:bottom w:val="none" w:sz="0" w:space="0" w:color="auto"/>
        <w:right w:val="none" w:sz="0" w:space="0" w:color="auto"/>
      </w:divBdr>
      <w:divsChild>
        <w:div w:id="728724307">
          <w:marLeft w:val="187"/>
          <w:marRight w:val="0"/>
          <w:marTop w:val="26"/>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1353705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atalog/en/PROTEUS-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catalog/en/OPHELIA-I"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F9919-EE00-479A-84A2-A30C4BC3F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613</Words>
  <Characters>3716</Characters>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4321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2022-04-04T14:12:00Z</dcterms:created>
  <dcterms:modified xsi:type="dcterms:W3CDTF">2022-04-04T14:23:00Z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