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EE2B1" w14:textId="77777777" w:rsidR="00B41EA1" w:rsidRDefault="000F0E31">
      <w:pPr>
        <w:pStyle w:val="berschrift1"/>
        <w:spacing w:before="720" w:after="720" w:line="260" w:lineRule="exact"/>
        <w:rPr>
          <w:sz w:val="20"/>
        </w:rPr>
      </w:pPr>
      <w:r>
        <w:rPr>
          <w:sz w:val="20"/>
        </w:rPr>
        <w:t>PRESS RELEASE</w:t>
      </w:r>
    </w:p>
    <w:p w14:paraId="27EB8E86" w14:textId="77777777" w:rsidR="00B41EA1" w:rsidRDefault="000F0E31">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WR-NTYPE – another coax product group from </w:t>
      </w:r>
      <w:proofErr w:type="spellStart"/>
      <w:r>
        <w:rPr>
          <w:rFonts w:ascii="Arial" w:hAnsi="Arial"/>
          <w:b/>
        </w:rPr>
        <w:t>Würth</w:t>
      </w:r>
      <w:proofErr w:type="spellEnd"/>
      <w:r>
        <w:rPr>
          <w:rFonts w:ascii="Arial" w:hAnsi="Arial"/>
          <w:b/>
        </w:rPr>
        <w:t xml:space="preserve"> </w:t>
      </w:r>
      <w:proofErr w:type="spellStart"/>
      <w:r>
        <w:rPr>
          <w:rFonts w:ascii="Arial" w:hAnsi="Arial"/>
          <w:b/>
        </w:rPr>
        <w:t>Elektronik</w:t>
      </w:r>
      <w:proofErr w:type="spellEnd"/>
    </w:p>
    <w:p w14:paraId="12C76594" w14:textId="77777777" w:rsidR="00B41EA1" w:rsidRDefault="000F0E31">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High-quality Antenna Connectors for Harsh Conditions</w:t>
      </w:r>
    </w:p>
    <w:p w14:paraId="06908967" w14:textId="038F6008" w:rsidR="00B41EA1" w:rsidRDefault="000F0E31">
      <w:pPr>
        <w:pStyle w:val="Textkrper"/>
        <w:spacing w:before="120" w:after="120" w:line="260" w:lineRule="exact"/>
        <w:jc w:val="both"/>
        <w:rPr>
          <w:rFonts w:ascii="Arial" w:hAnsi="Arial"/>
          <w:color w:val="000000"/>
        </w:rPr>
      </w:pPr>
      <w:r>
        <w:rPr>
          <w:rFonts w:ascii="Arial" w:hAnsi="Arial"/>
          <w:color w:val="000000"/>
        </w:rPr>
        <w:t>Waldenburg</w:t>
      </w:r>
      <w:r w:rsidR="00614C63">
        <w:rPr>
          <w:rFonts w:ascii="Arial" w:hAnsi="Arial"/>
          <w:color w:val="000000"/>
        </w:rPr>
        <w:t xml:space="preserve"> (</w:t>
      </w:r>
      <w:r>
        <w:rPr>
          <w:rFonts w:ascii="Arial" w:hAnsi="Arial"/>
          <w:color w:val="000000"/>
        </w:rPr>
        <w:t>Germany</w:t>
      </w:r>
      <w:r w:rsidR="00614C63">
        <w:rPr>
          <w:rFonts w:ascii="Arial" w:hAnsi="Arial"/>
          <w:color w:val="000000"/>
        </w:rPr>
        <w:t>)</w:t>
      </w:r>
      <w:r>
        <w:rPr>
          <w:rFonts w:ascii="Arial" w:hAnsi="Arial"/>
          <w:color w:val="000000"/>
        </w:rPr>
        <w:t xml:space="preserve">, </w:t>
      </w:r>
      <w:r w:rsidR="00614C63">
        <w:rPr>
          <w:rFonts w:ascii="Arial" w:hAnsi="Arial"/>
          <w:color w:val="000000"/>
        </w:rPr>
        <w:t>July 5</w:t>
      </w:r>
      <w:r>
        <w:rPr>
          <w:rFonts w:ascii="Arial" w:hAnsi="Arial"/>
          <w:color w:val="000000"/>
        </w:rPr>
        <w:t xml:space="preserve">, 2023 –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has expanded its range of coaxial cables and connectors to include comprehensive portfolio of </w:t>
      </w:r>
      <w:hyperlink r:id="rId8" w:history="1">
        <w:r>
          <w:rPr>
            <w:rStyle w:val="Hyperlink"/>
            <w:rFonts w:ascii="Arial" w:hAnsi="Arial"/>
          </w:rPr>
          <w:t>N</w:t>
        </w:r>
        <w:r>
          <w:rPr>
            <w:rStyle w:val="Hyperlink"/>
            <w:rFonts w:ascii="Arial" w:hAnsi="Arial"/>
          </w:rPr>
          <w:noBreakHyphen/>
          <w:t>type cable connectors</w:t>
        </w:r>
      </w:hyperlink>
      <w:r>
        <w:rPr>
          <w:rFonts w:ascii="Arial" w:hAnsi="Arial"/>
          <w:color w:val="000000"/>
        </w:rPr>
        <w:t xml:space="preserve"> to satisfy MIL-STD-348 requirements with 50 Ω impedance. </w:t>
      </w:r>
      <w:r>
        <w:rPr>
          <w:rFonts w:ascii="Arial" w:hAnsi="Arial"/>
        </w:rPr>
        <w:t>Jacks for connecting to the application PCB are available in straight and angled THT versions, or as 4-hole flanged panel connectors with round post or solder cup.</w:t>
      </w:r>
      <w:r>
        <w:rPr>
          <w:rFonts w:ascii="Arial" w:hAnsi="Arial"/>
          <w:color w:val="000000"/>
        </w:rPr>
        <w:t xml:space="preserve"> Besides pre-assembled cables, individual cable connections are also available for field assembly.</w:t>
      </w:r>
    </w:p>
    <w:p w14:paraId="71F3F574" w14:textId="77777777" w:rsidR="00B41EA1" w:rsidRDefault="000F0E31">
      <w:pPr>
        <w:pStyle w:val="Textkrper"/>
        <w:spacing w:before="120" w:after="120" w:line="260" w:lineRule="exact"/>
        <w:jc w:val="both"/>
        <w:rPr>
          <w:rFonts w:ascii="Arial" w:hAnsi="Arial"/>
          <w:b w:val="0"/>
          <w:bCs w:val="0"/>
        </w:rPr>
      </w:pPr>
      <w:r>
        <w:rPr>
          <w:rFonts w:ascii="Arial" w:hAnsi="Arial"/>
          <w:b w:val="0"/>
        </w:rPr>
        <w:t xml:space="preserve">The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coax connectors are suitable for use outdoors or in harsh environments like those in radio base stations, signal distributors, GPS systems or ship antennas – just the application for which the N-type was thought to have been originally developed. Both the screw connections of the THT jacks as well as those for mounting packages are therefore available in protection class IP67. The gold-plated THT contacts have enhanced corrosion resistance compared to the standard tin-plated connectors, and the gold-plated phosphor-bronze center contact material even reduce component costs compared to the beryllium-copper otherwise used.</w:t>
      </w:r>
    </w:p>
    <w:p w14:paraId="371C5675" w14:textId="77777777" w:rsidR="00B41EA1" w:rsidRDefault="000F0E31">
      <w:pPr>
        <w:pStyle w:val="Textkrper"/>
        <w:spacing w:before="120" w:after="120" w:line="260" w:lineRule="exact"/>
        <w:jc w:val="both"/>
        <w:rPr>
          <w:rFonts w:ascii="Arial" w:hAnsi="Arial"/>
        </w:rPr>
      </w:pPr>
      <w:r>
        <w:rPr>
          <w:rFonts w:ascii="Arial" w:hAnsi="Arial"/>
        </w:rPr>
        <w:t>High-quality high frequency cables</w:t>
      </w:r>
    </w:p>
    <w:p w14:paraId="552D8EF5" w14:textId="1A2B47B6" w:rsidR="00B41EA1" w:rsidRDefault="000F0E31">
      <w:pPr>
        <w:pStyle w:val="Textkrper"/>
        <w:spacing w:before="120" w:after="120" w:line="260" w:lineRule="exact"/>
        <w:jc w:val="both"/>
        <w:rPr>
          <w:rFonts w:ascii="Arial" w:hAnsi="Arial"/>
          <w:b w:val="0"/>
          <w:bCs w:val="0"/>
        </w:rPr>
      </w:pP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offers various </w:t>
      </w:r>
      <w:hyperlink r:id="rId9" w:history="1">
        <w:r>
          <w:rPr>
            <w:rStyle w:val="Hyperlink"/>
            <w:rFonts w:ascii="Arial" w:hAnsi="Arial"/>
            <w:b w:val="0"/>
            <w:bCs w:val="0"/>
          </w:rPr>
          <w:t>assembled cables</w:t>
        </w:r>
      </w:hyperlink>
      <w:r>
        <w:rPr>
          <w:rFonts w:ascii="Arial" w:hAnsi="Arial"/>
          <w:b w:val="0"/>
        </w:rPr>
        <w:t xml:space="preserve"> including double-shielded Low Loss 195 and Low Loss 200, which are compatible with LMR195/200 or CFD195/200. The RG316 cable with FEP sheathing, for instance, is resistant to oil, chemicals and weathering and can be used at operating temperatures from </w:t>
      </w:r>
      <w:r>
        <w:rPr>
          <w:rFonts w:ascii="Arial" w:hAnsi="Arial"/>
          <w:b w:val="0"/>
        </w:rPr>
        <w:noBreakHyphen/>
        <w:t xml:space="preserve">55 to +165°C. The various N-Type cable connectors are designed for quick installation of cable assemblies in small quantities and for assembly in the field. The secure screw connection is achieved without tools using a knurled union nut. Both the IP67 and RG178 bulkhead jack are also suitable for </w:t>
      </w:r>
      <w:proofErr w:type="spellStart"/>
      <w:r>
        <w:rPr>
          <w:rFonts w:ascii="Arial" w:hAnsi="Arial"/>
          <w:b w:val="0"/>
        </w:rPr>
        <w:t>microcoaxial</w:t>
      </w:r>
      <w:proofErr w:type="spellEnd"/>
      <w:r>
        <w:rPr>
          <w:rFonts w:ascii="Arial" w:hAnsi="Arial"/>
          <w:b w:val="0"/>
        </w:rPr>
        <w:t xml:space="preserve"> cables (1.3, 1.32 and 1.37). The new coaxial products also include N-type to SMA adapters, as required for connection expansion and for adapting RF interfaces or for test equipment.</w:t>
      </w:r>
    </w:p>
    <w:p w14:paraId="4FD23FA5" w14:textId="18E1ED88" w:rsidR="00B41EA1" w:rsidRDefault="000F0E31">
      <w:pPr>
        <w:pStyle w:val="Textkrper"/>
        <w:spacing w:before="120" w:after="120" w:line="260" w:lineRule="exact"/>
        <w:jc w:val="both"/>
        <w:rPr>
          <w:rFonts w:ascii="Arial" w:hAnsi="Arial"/>
          <w:b w:val="0"/>
          <w:bCs w:val="0"/>
        </w:rPr>
      </w:pPr>
      <w:r>
        <w:rPr>
          <w:rFonts w:ascii="Arial" w:hAnsi="Arial"/>
          <w:b w:val="0"/>
        </w:rPr>
        <w:t xml:space="preserve">The new coax connectors, like all products in the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hyperlink r:id="rId10" w:history="1">
        <w:r>
          <w:rPr>
            <w:rStyle w:val="Hyperlink"/>
            <w:rFonts w:ascii="Arial" w:hAnsi="Arial"/>
            <w:b w:val="0"/>
            <w:bCs w:val="0"/>
          </w:rPr>
          <w:t>Electromechanics catalog 2023</w:t>
        </w:r>
      </w:hyperlink>
      <w:r>
        <w:rPr>
          <w:rFonts w:ascii="Arial" w:hAnsi="Arial"/>
          <w:b w:val="0"/>
        </w:rPr>
        <w:t>, are available from stock. Free samples can be requested.</w:t>
      </w:r>
    </w:p>
    <w:p w14:paraId="4FE07355" w14:textId="77777777" w:rsidR="00B41EA1" w:rsidRDefault="00B41EA1">
      <w:pPr>
        <w:pStyle w:val="Textkrper"/>
        <w:spacing w:before="120" w:after="120" w:line="260" w:lineRule="exact"/>
        <w:jc w:val="both"/>
        <w:rPr>
          <w:rFonts w:ascii="Arial" w:hAnsi="Arial"/>
          <w:b w:val="0"/>
          <w:bCs w:val="0"/>
        </w:rPr>
      </w:pPr>
    </w:p>
    <w:p w14:paraId="70B56E46" w14:textId="77777777" w:rsidR="00B41EA1" w:rsidRDefault="00B41EA1">
      <w:pPr>
        <w:pStyle w:val="Textkrper"/>
        <w:spacing w:before="120" w:after="120" w:line="260" w:lineRule="exact"/>
        <w:jc w:val="both"/>
        <w:rPr>
          <w:rFonts w:ascii="Arial" w:hAnsi="Arial"/>
          <w:b w:val="0"/>
          <w:bCs w:val="0"/>
        </w:rPr>
      </w:pPr>
    </w:p>
    <w:p w14:paraId="7B5470EE" w14:textId="77777777" w:rsidR="00B41EA1" w:rsidRDefault="00B41EA1">
      <w:pPr>
        <w:pStyle w:val="Textkrper"/>
        <w:spacing w:before="120" w:after="120" w:line="260" w:lineRule="exact"/>
        <w:jc w:val="both"/>
        <w:rPr>
          <w:rFonts w:ascii="Arial" w:hAnsi="Arial"/>
          <w:b w:val="0"/>
          <w:bCs w:val="0"/>
        </w:rPr>
      </w:pPr>
    </w:p>
    <w:p w14:paraId="717D6440" w14:textId="77777777" w:rsidR="00B41EA1" w:rsidRDefault="00B41EA1">
      <w:pPr>
        <w:pStyle w:val="PITextkrper"/>
        <w:pBdr>
          <w:top w:val="single" w:sz="4" w:space="1" w:color="auto"/>
        </w:pBdr>
        <w:spacing w:before="240"/>
        <w:rPr>
          <w:b/>
          <w:sz w:val="18"/>
          <w:szCs w:val="18"/>
          <w:lang w:val="de-DE"/>
        </w:rPr>
      </w:pPr>
    </w:p>
    <w:p w14:paraId="4487FF8C" w14:textId="77777777" w:rsidR="00291150" w:rsidRPr="00A91DDF" w:rsidRDefault="00291150" w:rsidP="00291150">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430C28DA" w14:textId="796404FB" w:rsidR="00291150" w:rsidRPr="00291150" w:rsidRDefault="00291150" w:rsidP="00291150">
      <w:pPr>
        <w:spacing w:after="120" w:line="280" w:lineRule="exact"/>
        <w:rPr>
          <w:rFonts w:ascii="Arial" w:hAnsi="Arial" w:cs="Arial"/>
          <w:color w:val="0000FF"/>
          <w:sz w:val="18"/>
          <w:szCs w:val="18"/>
          <w:u w:val="single"/>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1" w:history="1">
        <w:r>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B41EA1" w14:paraId="71DEC1DF" w14:textId="77777777">
        <w:trPr>
          <w:trHeight w:val="1701"/>
        </w:trPr>
        <w:tc>
          <w:tcPr>
            <w:tcW w:w="3510" w:type="dxa"/>
          </w:tcPr>
          <w:p w14:paraId="727BECF3" w14:textId="77777777" w:rsidR="00B41EA1" w:rsidRDefault="000F0E31">
            <w:pPr>
              <w:pStyle w:val="txt"/>
              <w:rPr>
                <w:b/>
                <w:bCs/>
                <w:sz w:val="18"/>
              </w:rPr>
            </w:pPr>
            <w:r>
              <w:rPr>
                <w:b/>
              </w:rPr>
              <w:br/>
            </w:r>
            <w:r>
              <w:rPr>
                <w:noProof/>
                <w:lang w:eastAsia="zh-CN"/>
              </w:rPr>
              <w:drawing>
                <wp:inline distT="0" distB="0" distL="0" distR="0" wp14:anchorId="7A2CB6F1" wp14:editId="20732760">
                  <wp:extent cx="2095500" cy="2095500"/>
                  <wp:effectExtent l="0" t="0" r="0" b="0"/>
                  <wp:docPr id="1" name="Bild 1" descr="https://www.we-online.com/components/media/o698256v209 family-wr-ntype-60411042241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e-online.com/components/media/o698256v209 family-wr-ntype-604110422415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r>
              <w:rPr>
                <w:b/>
                <w:sz w:val="18"/>
              </w:rPr>
              <w:br/>
            </w:r>
            <w:r>
              <w:rPr>
                <w:sz w:val="16"/>
              </w:rPr>
              <w:t xml:space="preserve">Image source: </w:t>
            </w:r>
            <w:proofErr w:type="spellStart"/>
            <w:r>
              <w:rPr>
                <w:sz w:val="16"/>
              </w:rPr>
              <w:t>Würth</w:t>
            </w:r>
            <w:proofErr w:type="spellEnd"/>
            <w:r>
              <w:rPr>
                <w:sz w:val="16"/>
              </w:rPr>
              <w:t xml:space="preserve"> </w:t>
            </w:r>
            <w:proofErr w:type="spellStart"/>
            <w:r>
              <w:rPr>
                <w:sz w:val="16"/>
              </w:rPr>
              <w:t>Elektronik</w:t>
            </w:r>
            <w:proofErr w:type="spellEnd"/>
            <w:r>
              <w:rPr>
                <w:sz w:val="16"/>
              </w:rPr>
              <w:t xml:space="preserve"> </w:t>
            </w:r>
          </w:p>
          <w:p w14:paraId="173E104E" w14:textId="77777777" w:rsidR="00B41EA1" w:rsidRDefault="000F0E31">
            <w:pPr>
              <w:autoSpaceDE w:val="0"/>
              <w:autoSpaceDN w:val="0"/>
              <w:adjustRightInd w:val="0"/>
              <w:rPr>
                <w:rFonts w:ascii="Arial" w:hAnsi="Arial" w:cs="Arial"/>
                <w:b/>
                <w:bCs/>
                <w:sz w:val="18"/>
                <w:szCs w:val="18"/>
              </w:rPr>
            </w:pPr>
            <w:r>
              <w:rPr>
                <w:rFonts w:ascii="Arial" w:hAnsi="Arial"/>
                <w:b/>
                <w:sz w:val="18"/>
              </w:rPr>
              <w:t>WR-NTYPE N-type PCB connectors</w:t>
            </w:r>
            <w:r>
              <w:rPr>
                <w:rFonts w:ascii="Arial" w:hAnsi="Arial"/>
                <w:b/>
                <w:sz w:val="18"/>
              </w:rPr>
              <w:br/>
            </w:r>
          </w:p>
        </w:tc>
        <w:tc>
          <w:tcPr>
            <w:tcW w:w="3510" w:type="dxa"/>
          </w:tcPr>
          <w:p w14:paraId="430434B6" w14:textId="77777777" w:rsidR="00B41EA1" w:rsidRDefault="000F0E31">
            <w:pPr>
              <w:pStyle w:val="txt"/>
              <w:rPr>
                <w:sz w:val="16"/>
                <w:szCs w:val="16"/>
              </w:rPr>
            </w:pPr>
            <w:r>
              <w:br/>
            </w:r>
            <w:r>
              <w:rPr>
                <w:noProof/>
                <w:lang w:eastAsia="zh-CN"/>
              </w:rPr>
              <w:drawing>
                <wp:inline distT="0" distB="0" distL="0" distR="0" wp14:anchorId="7CBA5009" wp14:editId="129D5206">
                  <wp:extent cx="2114550" cy="2085975"/>
                  <wp:effectExtent l="0" t="0" r="0" b="0"/>
                  <wp:docPr id="2" name="Bild 2" descr="https://www.we-online.com/components/media/o698283v209 family-wr-ntype-60412422241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pic:nvPicPr>
                        <pic:blipFill>
                          <a:blip r:embed="rId13">
                            <a:extLst>
                              <a:ext uri="{28A0092B-C50C-407E-A947-70E740481C1C}">
                                <a14:useLocalDpi xmlns:a14="http://schemas.microsoft.com/office/drawing/2010/main" val="0"/>
                              </a:ext>
                            </a:extLst>
                          </a:blip>
                          <a:srcRect t="1175"/>
                          <a:stretch>
                            <a:fillRect/>
                          </a:stretch>
                        </pic:blipFill>
                        <pic:spPr>
                          <a:xfrm>
                            <a:off x="0" y="0"/>
                            <a:ext cx="2114550" cy="2085975"/>
                          </a:xfrm>
                          <a:prstGeom prst="rect">
                            <a:avLst/>
                          </a:prstGeom>
                        </pic:spPr>
                      </pic:pic>
                    </a:graphicData>
                  </a:graphic>
                </wp:inline>
              </w:drawing>
            </w:r>
            <w:r w:rsidRPr="00291150">
              <w:rPr>
                <w:sz w:val="16"/>
                <w:szCs w:val="16"/>
              </w:rPr>
              <w:t xml:space="preserve">Image source: </w:t>
            </w:r>
            <w:proofErr w:type="spellStart"/>
            <w:r w:rsidRPr="00291150">
              <w:rPr>
                <w:sz w:val="16"/>
                <w:szCs w:val="16"/>
              </w:rPr>
              <w:t>Würth</w:t>
            </w:r>
            <w:proofErr w:type="spellEnd"/>
            <w:r w:rsidRPr="00291150">
              <w:rPr>
                <w:sz w:val="16"/>
                <w:szCs w:val="16"/>
              </w:rPr>
              <w:t xml:space="preserve"> </w:t>
            </w:r>
            <w:proofErr w:type="spellStart"/>
            <w:r w:rsidRPr="00291150">
              <w:rPr>
                <w:sz w:val="16"/>
                <w:szCs w:val="16"/>
              </w:rPr>
              <w:t>Elektronik</w:t>
            </w:r>
            <w:proofErr w:type="spellEnd"/>
            <w:r>
              <w:rPr>
                <w:sz w:val="16"/>
                <w:szCs w:val="16"/>
              </w:rPr>
              <w:t xml:space="preserve"> </w:t>
            </w:r>
          </w:p>
          <w:p w14:paraId="136702AF" w14:textId="77777777" w:rsidR="00B41EA1" w:rsidRDefault="000F0E31">
            <w:pPr>
              <w:pStyle w:val="txt"/>
              <w:rPr>
                <w:b/>
              </w:rPr>
            </w:pPr>
            <w:r>
              <w:rPr>
                <w:b/>
                <w:color w:val="auto"/>
                <w:sz w:val="18"/>
              </w:rPr>
              <w:t>WR-NTYPE N-type panel connectors</w:t>
            </w:r>
          </w:p>
        </w:tc>
      </w:tr>
      <w:tr w:rsidR="00B41EA1" w14:paraId="6201B88B" w14:textId="77777777">
        <w:trPr>
          <w:trHeight w:val="1701"/>
        </w:trPr>
        <w:tc>
          <w:tcPr>
            <w:tcW w:w="3510" w:type="dxa"/>
          </w:tcPr>
          <w:p w14:paraId="09C08119" w14:textId="77777777" w:rsidR="00B41EA1" w:rsidRDefault="000F0E31">
            <w:pPr>
              <w:pStyle w:val="txt"/>
              <w:rPr>
                <w:b/>
                <w:bCs/>
                <w:sz w:val="18"/>
                <w:szCs w:val="18"/>
              </w:rPr>
            </w:pPr>
            <w:r>
              <w:br/>
            </w:r>
            <w:r>
              <w:rPr>
                <w:noProof/>
                <w:lang w:eastAsia="zh-CN"/>
              </w:rPr>
              <w:drawing>
                <wp:inline distT="0" distB="0" distL="0" distR="0" wp14:anchorId="38606142" wp14:editId="647FF9D7">
                  <wp:extent cx="2105025" cy="2085975"/>
                  <wp:effectExtent l="0" t="0" r="0" b="0"/>
                  <wp:docPr id="3" name="Bild 3" descr="https://www.we-online.com/components/media/o692911v209 family-wr-ntype-60446022210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pic:nvPicPr>
                        <pic:blipFill>
                          <a:blip r:embed="rId14">
                            <a:extLst>
                              <a:ext uri="{28A0092B-C50C-407E-A947-70E740481C1C}">
                                <a14:useLocalDpi xmlns:a14="http://schemas.microsoft.com/office/drawing/2010/main" val="0"/>
                              </a:ext>
                            </a:extLst>
                          </a:blip>
                          <a:srcRect t="734"/>
                          <a:stretch>
                            <a:fillRect/>
                          </a:stretch>
                        </pic:blipFill>
                        <pic:spPr>
                          <a:xfrm>
                            <a:off x="0" y="0"/>
                            <a:ext cx="2105025" cy="2085975"/>
                          </a:xfrm>
                          <a:prstGeom prst="rect">
                            <a:avLst/>
                          </a:prstGeom>
                        </pic:spPr>
                      </pic:pic>
                    </a:graphicData>
                  </a:graphic>
                </wp:inline>
              </w:drawing>
            </w:r>
            <w:r>
              <w:br/>
            </w:r>
            <w:r>
              <w:rPr>
                <w:sz w:val="16"/>
                <w:szCs w:val="16"/>
              </w:rPr>
              <w:t xml:space="preserve">Image source: </w:t>
            </w:r>
            <w:proofErr w:type="spellStart"/>
            <w:r>
              <w:rPr>
                <w:sz w:val="16"/>
                <w:szCs w:val="16"/>
              </w:rPr>
              <w:t>Würth</w:t>
            </w:r>
            <w:proofErr w:type="spellEnd"/>
            <w:r>
              <w:rPr>
                <w:sz w:val="16"/>
                <w:szCs w:val="16"/>
              </w:rPr>
              <w:t xml:space="preserve"> </w:t>
            </w:r>
            <w:proofErr w:type="spellStart"/>
            <w:r>
              <w:rPr>
                <w:sz w:val="16"/>
                <w:szCs w:val="16"/>
              </w:rPr>
              <w:t>Elektronik</w:t>
            </w:r>
            <w:proofErr w:type="spellEnd"/>
            <w:r>
              <w:rPr>
                <w:sz w:val="16"/>
                <w:szCs w:val="16"/>
              </w:rPr>
              <w:t xml:space="preserve"> </w:t>
            </w:r>
          </w:p>
          <w:p w14:paraId="392563F0" w14:textId="77777777" w:rsidR="00B41EA1" w:rsidRDefault="000F0E31">
            <w:pPr>
              <w:pStyle w:val="txt"/>
              <w:rPr>
                <w:b/>
              </w:rPr>
            </w:pPr>
            <w:r>
              <w:rPr>
                <w:b/>
                <w:color w:val="auto"/>
                <w:sz w:val="18"/>
              </w:rPr>
              <w:t>WR-NTYPE N-type cable connectors</w:t>
            </w:r>
            <w:r>
              <w:rPr>
                <w:b/>
                <w:color w:val="auto"/>
                <w:sz w:val="18"/>
              </w:rPr>
              <w:br/>
            </w:r>
          </w:p>
        </w:tc>
        <w:tc>
          <w:tcPr>
            <w:tcW w:w="3510" w:type="dxa"/>
          </w:tcPr>
          <w:p w14:paraId="6A77CF71" w14:textId="77777777" w:rsidR="00B41EA1" w:rsidRDefault="000F0E31">
            <w:pPr>
              <w:pStyle w:val="txt"/>
              <w:rPr>
                <w:b/>
                <w:bCs/>
                <w:sz w:val="18"/>
                <w:szCs w:val="18"/>
              </w:rPr>
            </w:pPr>
            <w:r>
              <w:br/>
            </w:r>
            <w:r>
              <w:rPr>
                <w:noProof/>
                <w:lang w:eastAsia="zh-CN"/>
              </w:rPr>
              <w:drawing>
                <wp:inline distT="0" distB="0" distL="0" distR="0" wp14:anchorId="1CA09748" wp14:editId="57D86764">
                  <wp:extent cx="2105025" cy="2085975"/>
                  <wp:effectExtent l="0" t="0" r="0" b="0"/>
                  <wp:docPr id="4" name="Bild 4" descr="https://www.we-online.com/components/media/o698257v209 single_wr_cxasy_65506812430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pic:nvPicPr>
                        <pic:blipFill>
                          <a:blip r:embed="rId15">
                            <a:extLst>
                              <a:ext uri="{28A0092B-C50C-407E-A947-70E740481C1C}">
                                <a14:useLocalDpi xmlns:a14="http://schemas.microsoft.com/office/drawing/2010/main" val="0"/>
                              </a:ext>
                            </a:extLst>
                          </a:blip>
                          <a:srcRect t="880"/>
                          <a:stretch>
                            <a:fillRect/>
                          </a:stretch>
                        </pic:blipFill>
                        <pic:spPr>
                          <a:xfrm>
                            <a:off x="0" y="0"/>
                            <a:ext cx="2105025" cy="2085975"/>
                          </a:xfrm>
                          <a:prstGeom prst="rect">
                            <a:avLst/>
                          </a:prstGeom>
                        </pic:spPr>
                      </pic:pic>
                    </a:graphicData>
                  </a:graphic>
                </wp:inline>
              </w:drawing>
            </w:r>
            <w:r>
              <w:br/>
            </w:r>
            <w:r>
              <w:rPr>
                <w:sz w:val="16"/>
                <w:szCs w:val="16"/>
              </w:rPr>
              <w:t xml:space="preserve">Image source: </w:t>
            </w:r>
            <w:proofErr w:type="spellStart"/>
            <w:r>
              <w:rPr>
                <w:sz w:val="16"/>
                <w:szCs w:val="16"/>
              </w:rPr>
              <w:t>Würth</w:t>
            </w:r>
            <w:proofErr w:type="spellEnd"/>
            <w:r>
              <w:rPr>
                <w:sz w:val="16"/>
                <w:szCs w:val="16"/>
              </w:rPr>
              <w:t xml:space="preserve"> </w:t>
            </w:r>
            <w:proofErr w:type="spellStart"/>
            <w:r>
              <w:rPr>
                <w:sz w:val="16"/>
                <w:szCs w:val="16"/>
              </w:rPr>
              <w:t>Elektronik</w:t>
            </w:r>
            <w:proofErr w:type="spellEnd"/>
            <w:r>
              <w:rPr>
                <w:sz w:val="16"/>
                <w:szCs w:val="16"/>
              </w:rPr>
              <w:t xml:space="preserve"> </w:t>
            </w:r>
          </w:p>
          <w:p w14:paraId="115E196A" w14:textId="77777777" w:rsidR="00B41EA1" w:rsidRDefault="000F0E31">
            <w:pPr>
              <w:pStyle w:val="txt"/>
              <w:rPr>
                <w:b/>
              </w:rPr>
            </w:pPr>
            <w:r>
              <w:rPr>
                <w:b/>
                <w:color w:val="auto"/>
                <w:sz w:val="18"/>
              </w:rPr>
              <w:t>WR-CXASY N-type-to-SMA adapter</w:t>
            </w:r>
          </w:p>
        </w:tc>
      </w:tr>
    </w:tbl>
    <w:p w14:paraId="77119FCF" w14:textId="77777777" w:rsidR="00B41EA1" w:rsidRDefault="00B41EA1">
      <w:pPr>
        <w:pStyle w:val="PITextkrper"/>
        <w:rPr>
          <w:b/>
          <w:bCs/>
          <w:sz w:val="18"/>
          <w:szCs w:val="18"/>
          <w:lang w:val="de-DE"/>
        </w:rPr>
      </w:pPr>
    </w:p>
    <w:p w14:paraId="001F6C38" w14:textId="35597438" w:rsidR="00291150" w:rsidRDefault="00291150">
      <w:pPr>
        <w:rPr>
          <w:rFonts w:ascii="Arial" w:hAnsi="Arial" w:cs="Arial"/>
          <w:sz w:val="20"/>
          <w:szCs w:val="20"/>
        </w:rPr>
      </w:pPr>
      <w:r>
        <w:rPr>
          <w:rFonts w:ascii="Arial" w:hAnsi="Arial"/>
          <w:b/>
          <w:bCs/>
        </w:rPr>
        <w:br w:type="page"/>
      </w:r>
    </w:p>
    <w:p w14:paraId="43CC5E49" w14:textId="77777777" w:rsidR="00291150" w:rsidRDefault="00291150" w:rsidP="00291150">
      <w:pPr>
        <w:pStyle w:val="Textkrper"/>
        <w:spacing w:before="120" w:after="120" w:line="260" w:lineRule="exact"/>
        <w:jc w:val="both"/>
        <w:rPr>
          <w:rFonts w:ascii="Arial" w:hAnsi="Arial"/>
          <w:b w:val="0"/>
          <w:bCs w:val="0"/>
        </w:rPr>
      </w:pPr>
    </w:p>
    <w:p w14:paraId="50875CF6" w14:textId="77777777" w:rsidR="00291150" w:rsidRDefault="00291150" w:rsidP="00291150">
      <w:pPr>
        <w:pStyle w:val="PITextkrper"/>
        <w:pBdr>
          <w:top w:val="single" w:sz="4" w:space="1" w:color="auto"/>
        </w:pBdr>
        <w:spacing w:before="240"/>
        <w:rPr>
          <w:b/>
          <w:sz w:val="18"/>
          <w:szCs w:val="18"/>
        </w:rPr>
      </w:pPr>
    </w:p>
    <w:p w14:paraId="7406212F" w14:textId="77777777" w:rsidR="00291150" w:rsidRDefault="00291150" w:rsidP="00291150">
      <w:pPr>
        <w:pStyle w:val="Textkrper"/>
        <w:spacing w:before="120" w:after="120" w:line="260" w:lineRule="exact"/>
        <w:jc w:val="both"/>
        <w:rPr>
          <w:rFonts w:ascii="Arial" w:hAnsi="Arial"/>
        </w:rPr>
      </w:pPr>
      <w:r>
        <w:rPr>
          <w:rFonts w:ascii="Arial" w:hAnsi="Arial"/>
        </w:rPr>
        <w:t xml:space="preserve">About the </w:t>
      </w:r>
      <w:proofErr w:type="spellStart"/>
      <w:r>
        <w:rPr>
          <w:rFonts w:ascii="Arial" w:hAnsi="Arial"/>
        </w:rPr>
        <w:t>Würth</w:t>
      </w:r>
      <w:proofErr w:type="spellEnd"/>
      <w:r>
        <w:rPr>
          <w:rFonts w:ascii="Arial" w:hAnsi="Arial"/>
        </w:rPr>
        <w:t xml:space="preserve">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Group</w:t>
      </w:r>
    </w:p>
    <w:p w14:paraId="2A33EBCE" w14:textId="77777777" w:rsidR="00291150" w:rsidRDefault="00291150" w:rsidP="00291150">
      <w:pPr>
        <w:pStyle w:val="Textkrper"/>
        <w:spacing w:before="120" w:after="120" w:line="276" w:lineRule="auto"/>
        <w:jc w:val="both"/>
        <w:rPr>
          <w:rFonts w:ascii="Arial" w:hAnsi="Arial"/>
          <w:b w:val="0"/>
        </w:rPr>
      </w:pP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Group is a manufacturer of electronic and electromechanical components for the electronics industry and a technology company that spearheads pioneering electronic solutions.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24EA0EAF" w14:textId="77777777" w:rsidR="00291150" w:rsidRDefault="00291150" w:rsidP="00291150">
      <w:pPr>
        <w:pStyle w:val="Textkrper"/>
        <w:spacing w:before="120" w:after="120" w:line="276" w:lineRule="auto"/>
        <w:jc w:val="both"/>
        <w:rPr>
          <w:rFonts w:ascii="Arial" w:hAnsi="Arial"/>
          <w:b w:val="0"/>
        </w:rPr>
      </w:pPr>
      <w:r>
        <w:rPr>
          <w:rFonts w:ascii="Arial" w:hAnsi="Arial"/>
          <w:b w:val="0"/>
        </w:rPr>
        <w:t>The product range includes EMC components, inductors, transformers, RF components, varistors, capacitors, resistors, quartz crystals, oscillators, power modules, Wireless Power Transfer, LEDs, sensors, connectors, power supply elements, switches, push-buttons, connection technology, fuse holders and solutions for wireless data transmission.</w:t>
      </w:r>
    </w:p>
    <w:p w14:paraId="4242290A" w14:textId="77777777" w:rsidR="00291150" w:rsidRDefault="00291150" w:rsidP="00291150">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7F2D39D3" w14:textId="77777777" w:rsidR="00291150" w:rsidRDefault="00291150" w:rsidP="00291150">
      <w:pPr>
        <w:pStyle w:val="Textkrper"/>
        <w:spacing w:before="120" w:after="120" w:line="276" w:lineRule="auto"/>
        <w:jc w:val="both"/>
        <w:rPr>
          <w:rFonts w:ascii="Arial" w:hAnsi="Arial"/>
          <w:b w:val="0"/>
        </w:rPr>
      </w:pPr>
      <w:proofErr w:type="spellStart"/>
      <w:r w:rsidRPr="00732BB9">
        <w:rPr>
          <w:rFonts w:ascii="Arial" w:hAnsi="Arial"/>
          <w:b w:val="0"/>
        </w:rPr>
        <w:t>Würth</w:t>
      </w:r>
      <w:proofErr w:type="spellEnd"/>
      <w:r w:rsidRPr="00732BB9">
        <w:rPr>
          <w:rFonts w:ascii="Arial" w:hAnsi="Arial"/>
          <w:b w:val="0"/>
        </w:rPr>
        <w:t xml:space="preserve"> </w:t>
      </w:r>
      <w:proofErr w:type="spellStart"/>
      <w:r w:rsidRPr="00732BB9">
        <w:rPr>
          <w:rFonts w:ascii="Arial" w:hAnsi="Arial"/>
          <w:b w:val="0"/>
        </w:rPr>
        <w:t>Elektronik</w:t>
      </w:r>
      <w:proofErr w:type="spellEnd"/>
      <w:r w:rsidRPr="00732BB9">
        <w:rPr>
          <w:rFonts w:ascii="Arial" w:hAnsi="Arial"/>
          <w:b w:val="0"/>
        </w:rPr>
        <w:t xml:space="preserve"> is part of the </w:t>
      </w:r>
      <w:proofErr w:type="spellStart"/>
      <w:r w:rsidRPr="00732BB9">
        <w:rPr>
          <w:rFonts w:ascii="Arial" w:hAnsi="Arial"/>
          <w:b w:val="0"/>
        </w:rPr>
        <w:t>Würth</w:t>
      </w:r>
      <w:proofErr w:type="spellEnd"/>
      <w:r w:rsidRPr="00732BB9">
        <w:rPr>
          <w:rFonts w:ascii="Arial" w:hAnsi="Arial"/>
          <w:b w:val="0"/>
        </w:rPr>
        <w:t xml:space="preserve"> Group, the global market leader in the development, production, and sale of fastening and assembly materials, and employs </w:t>
      </w:r>
      <w:r w:rsidRPr="0089633C">
        <w:rPr>
          <w:rFonts w:ascii="Arial" w:hAnsi="Arial"/>
          <w:b w:val="0"/>
        </w:rPr>
        <w:t>8</w:t>
      </w:r>
      <w:r>
        <w:rPr>
          <w:rFonts w:ascii="Arial" w:hAnsi="Arial"/>
          <w:b w:val="0"/>
        </w:rPr>
        <w:t>,</w:t>
      </w:r>
      <w:r w:rsidRPr="0089633C">
        <w:rPr>
          <w:rFonts w:ascii="Arial" w:hAnsi="Arial"/>
          <w:b w:val="0"/>
        </w:rPr>
        <w:t>200</w:t>
      </w:r>
      <w:r w:rsidRPr="00732BB9">
        <w:rPr>
          <w:rFonts w:ascii="Arial" w:hAnsi="Arial"/>
          <w:b w:val="0"/>
        </w:rPr>
        <w:t xml:space="preserve"> people. In 202</w:t>
      </w:r>
      <w:r>
        <w:rPr>
          <w:rFonts w:ascii="Arial" w:hAnsi="Arial"/>
          <w:b w:val="0"/>
        </w:rPr>
        <w:t>2</w:t>
      </w:r>
      <w:r w:rsidRPr="00732BB9">
        <w:rPr>
          <w:rFonts w:ascii="Arial" w:hAnsi="Arial"/>
          <w:b w:val="0"/>
        </w:rPr>
        <w:t xml:space="preserve">, the </w:t>
      </w:r>
      <w:proofErr w:type="spellStart"/>
      <w:r w:rsidRPr="00732BB9">
        <w:rPr>
          <w:rFonts w:ascii="Arial" w:hAnsi="Arial"/>
          <w:b w:val="0"/>
        </w:rPr>
        <w:t>Würth</w:t>
      </w:r>
      <w:proofErr w:type="spellEnd"/>
      <w:r w:rsidRPr="00732BB9">
        <w:rPr>
          <w:rFonts w:ascii="Arial" w:hAnsi="Arial"/>
          <w:b w:val="0"/>
        </w:rPr>
        <w:t xml:space="preserve"> </w:t>
      </w:r>
      <w:proofErr w:type="spellStart"/>
      <w:r w:rsidRPr="00732BB9">
        <w:rPr>
          <w:rFonts w:ascii="Arial" w:hAnsi="Arial"/>
          <w:b w:val="0"/>
        </w:rPr>
        <w:t>Elektronik</w:t>
      </w:r>
      <w:proofErr w:type="spellEnd"/>
      <w:r w:rsidRPr="00732BB9">
        <w:rPr>
          <w:rFonts w:ascii="Arial" w:hAnsi="Arial"/>
          <w:b w:val="0"/>
        </w:rPr>
        <w:t xml:space="preserve"> Group generated sales of </w:t>
      </w:r>
      <w:r w:rsidRPr="0089633C">
        <w:rPr>
          <w:rFonts w:ascii="Arial" w:hAnsi="Arial"/>
          <w:b w:val="0"/>
        </w:rPr>
        <w:t>1</w:t>
      </w:r>
      <w:r>
        <w:rPr>
          <w:rFonts w:ascii="Arial" w:hAnsi="Arial"/>
          <w:b w:val="0"/>
        </w:rPr>
        <w:t>.</w:t>
      </w:r>
      <w:r w:rsidRPr="0089633C">
        <w:rPr>
          <w:rFonts w:ascii="Arial" w:hAnsi="Arial"/>
          <w:b w:val="0"/>
        </w:rPr>
        <w:t xml:space="preserve">33 </w:t>
      </w:r>
      <w:r>
        <w:rPr>
          <w:rFonts w:ascii="Arial" w:hAnsi="Arial"/>
          <w:b w:val="0"/>
        </w:rPr>
        <w:t>B</w:t>
      </w:r>
      <w:r w:rsidRPr="00732BB9">
        <w:rPr>
          <w:rFonts w:ascii="Arial" w:hAnsi="Arial"/>
          <w:b w:val="0"/>
        </w:rPr>
        <w:t>illion Euro.</w:t>
      </w:r>
    </w:p>
    <w:p w14:paraId="051041A7" w14:textId="77777777" w:rsidR="00291150" w:rsidRDefault="00291150" w:rsidP="00291150">
      <w:pPr>
        <w:pStyle w:val="Textkrper"/>
        <w:spacing w:before="120" w:after="120" w:line="276" w:lineRule="auto"/>
        <w:rPr>
          <w:rFonts w:ascii="Arial" w:hAnsi="Arial"/>
          <w:b w:val="0"/>
        </w:rPr>
      </w:pP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more than you expect!</w:t>
      </w:r>
    </w:p>
    <w:p w14:paraId="5BB349A8" w14:textId="77777777" w:rsidR="00291150" w:rsidRDefault="00291150" w:rsidP="00291150">
      <w:pPr>
        <w:pStyle w:val="Textkrper"/>
        <w:spacing w:before="120" w:after="120" w:line="276" w:lineRule="auto"/>
        <w:rPr>
          <w:rFonts w:ascii="Arial" w:hAnsi="Arial"/>
        </w:rPr>
      </w:pPr>
      <w:r>
        <w:rPr>
          <w:rFonts w:ascii="Arial" w:hAnsi="Arial"/>
        </w:rPr>
        <w:t xml:space="preserve">Further information at </w:t>
      </w:r>
      <w:hyperlink r:id="rId16" w:history="1">
        <w:r>
          <w:rPr>
            <w:rStyle w:val="Hyperlink"/>
            <w:rFonts w:ascii="Arial" w:hAnsi="Arial"/>
          </w:rPr>
          <w:t>www.we-online.com</w:t>
        </w:r>
      </w:hyperlink>
    </w:p>
    <w:p w14:paraId="081D8F65" w14:textId="77777777" w:rsidR="00291150" w:rsidRDefault="00291150" w:rsidP="00291150">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291150" w14:paraId="27D6C7A8" w14:textId="77777777" w:rsidTr="00A20DC9">
        <w:tc>
          <w:tcPr>
            <w:tcW w:w="3902" w:type="dxa"/>
            <w:shd w:val="clear" w:color="auto" w:fill="auto"/>
            <w:hideMark/>
          </w:tcPr>
          <w:p w14:paraId="7112D59A" w14:textId="77777777" w:rsidR="00291150" w:rsidRDefault="00291150" w:rsidP="00A20DC9">
            <w:pPr>
              <w:pStyle w:val="Textkrper"/>
              <w:autoSpaceDE/>
              <w:adjustRightInd/>
              <w:spacing w:before="120" w:after="120" w:line="276" w:lineRule="auto"/>
              <w:rPr>
                <w:rFonts w:ascii="Arial" w:hAnsi="Arial"/>
                <w:bCs w:val="0"/>
                <w:szCs w:val="24"/>
              </w:rPr>
            </w:pPr>
            <w:r w:rsidRPr="00FE2739">
              <w:br w:type="page"/>
            </w:r>
            <w:r>
              <w:rPr>
                <w:rFonts w:ascii="Arial" w:hAnsi="Arial"/>
                <w:bCs w:val="0"/>
                <w:szCs w:val="24"/>
              </w:rPr>
              <w:t>Further information:</w:t>
            </w:r>
          </w:p>
          <w:p w14:paraId="7A9972D2" w14:textId="77777777" w:rsidR="00291150" w:rsidRDefault="00291150" w:rsidP="00A20DC9">
            <w:pPr>
              <w:spacing w:before="120" w:after="120" w:line="276" w:lineRule="auto"/>
              <w:rPr>
                <w:rFonts w:ascii="Arial" w:hAnsi="Arial" w:cs="Arial"/>
                <w:sz w:val="20"/>
              </w:rPr>
            </w:pPr>
            <w:proofErr w:type="spellStart"/>
            <w:r>
              <w:rPr>
                <w:rFonts w:ascii="Arial" w:hAnsi="Arial"/>
                <w:sz w:val="20"/>
              </w:rPr>
              <w:t>Würth</w:t>
            </w:r>
            <w:proofErr w:type="spellEnd"/>
            <w:r>
              <w:rPr>
                <w:rFonts w:ascii="Arial" w:hAnsi="Arial"/>
                <w:sz w:val="20"/>
              </w:rPr>
              <w:t xml:space="preserve"> </w:t>
            </w:r>
            <w:proofErr w:type="spellStart"/>
            <w:r>
              <w:rPr>
                <w:rFonts w:ascii="Arial" w:hAnsi="Arial"/>
                <w:sz w:val="20"/>
              </w:rPr>
              <w:t>Elektronik</w:t>
            </w:r>
            <w:proofErr w:type="spellEnd"/>
            <w:r>
              <w:rPr>
                <w:rFonts w:ascii="Arial" w:hAnsi="Arial"/>
                <w:sz w:val="20"/>
              </w:rPr>
              <w:t xml:space="preserve"> </w:t>
            </w:r>
            <w:proofErr w:type="spellStart"/>
            <w:r>
              <w:rPr>
                <w:rFonts w:ascii="Arial" w:hAnsi="Arial"/>
                <w:sz w:val="20"/>
              </w:rPr>
              <w:t>eiSos</w:t>
            </w:r>
            <w:proofErr w:type="spellEnd"/>
            <w:r>
              <w:rPr>
                <w:rFonts w:ascii="Arial" w:hAnsi="Arial"/>
                <w:sz w:val="20"/>
              </w:rPr>
              <w:t xml:space="preserve"> GmbH &amp; Co. KG</w:t>
            </w:r>
            <w:r>
              <w:rPr>
                <w:rFonts w:ascii="Arial" w:hAnsi="Arial"/>
                <w:sz w:val="20"/>
              </w:rPr>
              <w:br/>
              <w:t>Sarah Hurst</w:t>
            </w:r>
            <w:r>
              <w:rPr>
                <w:rFonts w:ascii="Arial" w:hAnsi="Arial"/>
                <w:sz w:val="20"/>
              </w:rPr>
              <w:br/>
              <w:t>Max-</w:t>
            </w:r>
            <w:proofErr w:type="spellStart"/>
            <w:r>
              <w:rPr>
                <w:rFonts w:ascii="Arial" w:hAnsi="Arial"/>
                <w:sz w:val="20"/>
              </w:rPr>
              <w:t>Eyth</w:t>
            </w:r>
            <w:proofErr w:type="spellEnd"/>
            <w:r>
              <w:rPr>
                <w:rFonts w:ascii="Arial" w:hAnsi="Arial"/>
                <w:sz w:val="20"/>
              </w:rPr>
              <w:t>-Strasse 1</w:t>
            </w:r>
            <w:r>
              <w:rPr>
                <w:rFonts w:ascii="Arial" w:hAnsi="Arial"/>
                <w:sz w:val="20"/>
              </w:rPr>
              <w:br/>
              <w:t>74638 Waldenburg</w:t>
            </w:r>
            <w:r>
              <w:rPr>
                <w:rFonts w:ascii="Arial" w:hAnsi="Arial"/>
                <w:sz w:val="20"/>
              </w:rPr>
              <w:br/>
              <w:t>Germany</w:t>
            </w:r>
          </w:p>
          <w:p w14:paraId="6BD6E87C" w14:textId="77777777" w:rsidR="00291150" w:rsidRDefault="00291150" w:rsidP="00A20DC9">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7" w:history="1">
              <w:r>
                <w:rPr>
                  <w:rStyle w:val="Hyperlink"/>
                  <w:rFonts w:ascii="Arial" w:hAnsi="Arial"/>
                  <w:sz w:val="20"/>
                </w:rPr>
                <w:t>sarah.hurst@we-online.de</w:t>
              </w:r>
            </w:hyperlink>
            <w:r>
              <w:rPr>
                <w:rFonts w:ascii="Arial" w:hAnsi="Arial"/>
                <w:sz w:val="20"/>
              </w:rPr>
              <w:t xml:space="preserve"> </w:t>
            </w:r>
          </w:p>
          <w:p w14:paraId="2EA1C32D" w14:textId="77777777" w:rsidR="00291150" w:rsidRDefault="009E336E" w:rsidP="00A20DC9">
            <w:pPr>
              <w:spacing w:before="120" w:after="120" w:line="276" w:lineRule="auto"/>
              <w:rPr>
                <w:rFonts w:ascii="Arial" w:hAnsi="Arial" w:cs="Arial"/>
                <w:bCs/>
                <w:sz w:val="20"/>
              </w:rPr>
            </w:pPr>
            <w:hyperlink r:id="rId18" w:history="1">
              <w:r w:rsidR="00291150">
                <w:rPr>
                  <w:rStyle w:val="Hyperlink"/>
                  <w:rFonts w:ascii="Arial" w:hAnsi="Arial"/>
                  <w:bCs/>
                  <w:sz w:val="20"/>
                </w:rPr>
                <w:t>www.we-online.com</w:t>
              </w:r>
            </w:hyperlink>
            <w:r w:rsidR="00291150">
              <w:rPr>
                <w:rFonts w:ascii="Arial" w:hAnsi="Arial"/>
                <w:bCs/>
                <w:sz w:val="20"/>
              </w:rPr>
              <w:t xml:space="preserve"> </w:t>
            </w:r>
          </w:p>
          <w:p w14:paraId="0EC95F01" w14:textId="77777777" w:rsidR="00291150" w:rsidRDefault="00291150" w:rsidP="00A20DC9">
            <w:pPr>
              <w:spacing w:before="120" w:after="120" w:line="276" w:lineRule="auto"/>
              <w:rPr>
                <w:rFonts w:ascii="Arial" w:hAnsi="Arial" w:cs="Arial"/>
                <w:bCs/>
                <w:sz w:val="20"/>
              </w:rPr>
            </w:pPr>
          </w:p>
        </w:tc>
        <w:tc>
          <w:tcPr>
            <w:tcW w:w="3193" w:type="dxa"/>
            <w:shd w:val="clear" w:color="auto" w:fill="auto"/>
            <w:hideMark/>
          </w:tcPr>
          <w:p w14:paraId="5E4E720B" w14:textId="77777777" w:rsidR="00291150" w:rsidRDefault="00291150" w:rsidP="00A20DC9">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0279F12F" w14:textId="77777777" w:rsidR="00291150" w:rsidRDefault="00291150" w:rsidP="00A20DC9">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1B263BBE" w14:textId="77777777" w:rsidR="00291150" w:rsidRDefault="00291150" w:rsidP="00A20DC9">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9" w:history="1">
              <w:r>
                <w:rPr>
                  <w:rStyle w:val="Hyperlink"/>
                  <w:rFonts w:ascii="Arial" w:hAnsi="Arial"/>
                  <w:bCs/>
                  <w:sz w:val="20"/>
                </w:rPr>
                <w:t>b.basilio@htcm.de</w:t>
              </w:r>
            </w:hyperlink>
            <w:r>
              <w:rPr>
                <w:rFonts w:ascii="Arial" w:hAnsi="Arial"/>
                <w:bCs/>
                <w:sz w:val="20"/>
              </w:rPr>
              <w:t xml:space="preserve"> </w:t>
            </w:r>
          </w:p>
          <w:p w14:paraId="24CEAD30" w14:textId="77777777" w:rsidR="00291150" w:rsidRDefault="009E336E" w:rsidP="00A20DC9">
            <w:pPr>
              <w:tabs>
                <w:tab w:val="left" w:pos="1065"/>
              </w:tabs>
              <w:spacing w:before="120" w:after="120" w:line="276" w:lineRule="auto"/>
              <w:rPr>
                <w:rFonts w:ascii="Arial" w:hAnsi="Arial" w:cs="Arial"/>
                <w:bCs/>
                <w:sz w:val="20"/>
              </w:rPr>
            </w:pPr>
            <w:hyperlink r:id="rId20" w:history="1">
              <w:r w:rsidR="00291150">
                <w:rPr>
                  <w:rStyle w:val="Hyperlink"/>
                  <w:rFonts w:ascii="Arial" w:hAnsi="Arial"/>
                  <w:bCs/>
                  <w:sz w:val="20"/>
                </w:rPr>
                <w:t>www.htcm.de</w:t>
              </w:r>
            </w:hyperlink>
            <w:r w:rsidR="00291150">
              <w:rPr>
                <w:rFonts w:ascii="Arial" w:hAnsi="Arial"/>
                <w:bCs/>
                <w:sz w:val="20"/>
              </w:rPr>
              <w:t xml:space="preserve">  </w:t>
            </w:r>
          </w:p>
        </w:tc>
      </w:tr>
    </w:tbl>
    <w:p w14:paraId="75B63ADD" w14:textId="77777777" w:rsidR="00291150" w:rsidRPr="00031FC8" w:rsidRDefault="00291150" w:rsidP="00291150">
      <w:pPr>
        <w:spacing w:after="120" w:line="280" w:lineRule="exact"/>
        <w:rPr>
          <w:rFonts w:ascii="Arial" w:hAnsi="Arial"/>
          <w:b/>
          <w:bCs/>
        </w:rPr>
      </w:pPr>
    </w:p>
    <w:p w14:paraId="445B5D84" w14:textId="77777777" w:rsidR="00291150" w:rsidRDefault="00291150">
      <w:pPr>
        <w:pStyle w:val="PITextkrper"/>
        <w:rPr>
          <w:b/>
          <w:bCs/>
          <w:sz w:val="18"/>
          <w:szCs w:val="18"/>
          <w:lang w:val="de-DE"/>
        </w:rPr>
      </w:pPr>
    </w:p>
    <w:sectPr w:rsidR="00291150">
      <w:headerReference w:type="default" r:id="rId21"/>
      <w:footerReference w:type="default" r:id="rId2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13D35" w14:textId="77777777" w:rsidR="00B41EA1" w:rsidRDefault="000F0E31">
      <w:r>
        <w:separator/>
      </w:r>
    </w:p>
  </w:endnote>
  <w:endnote w:type="continuationSeparator" w:id="0">
    <w:p w14:paraId="67A0FEED" w14:textId="77777777" w:rsidR="00B41EA1" w:rsidRDefault="000F0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A79E3" w14:textId="2CE3E5ED" w:rsidR="00B41EA1" w:rsidRDefault="000F0E31">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snapToGrid w:val="0"/>
        <w:sz w:val="16"/>
      </w:rPr>
      <w:t>WTH1PI1209</w:t>
    </w:r>
    <w:r w:rsidR="008C5B01">
      <w:rPr>
        <w:rFonts w:ascii="Arial" w:hAnsi="Arial" w:cs="Arial"/>
        <w:snapToGrid w:val="0"/>
        <w:sz w:val="16"/>
      </w:rPr>
      <w:t>_en</w:t>
    </w:r>
    <w:r>
      <w:rPr>
        <w:rFonts w:ascii="Arial" w:hAnsi="Arial" w:cs="Arial"/>
        <w:snapToGrid w:val="0"/>
        <w:sz w:val="16"/>
      </w:rPr>
      <w:t>.docx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E5C6A" w14:textId="77777777" w:rsidR="00B41EA1" w:rsidRDefault="000F0E31">
      <w:r>
        <w:separator/>
      </w:r>
    </w:p>
  </w:footnote>
  <w:footnote w:type="continuationSeparator" w:id="0">
    <w:p w14:paraId="1A0E2745" w14:textId="77777777" w:rsidR="00B41EA1" w:rsidRDefault="000F0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CBA7B" w14:textId="77777777" w:rsidR="00B41EA1" w:rsidRDefault="000F0E31">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4E92F752" wp14:editId="7726E704">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8610179">
    <w:abstractNumId w:val="4"/>
  </w:num>
  <w:num w:numId="2" w16cid:durableId="513806099">
    <w:abstractNumId w:val="1"/>
  </w:num>
  <w:num w:numId="3" w16cid:durableId="97021926">
    <w:abstractNumId w:val="2"/>
  </w:num>
  <w:num w:numId="4" w16cid:durableId="156504939">
    <w:abstractNumId w:val="3"/>
  </w:num>
  <w:num w:numId="5" w16cid:durableId="17316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EA1"/>
    <w:rsid w:val="000F0E31"/>
    <w:rsid w:val="00291150"/>
    <w:rsid w:val="00614C63"/>
    <w:rsid w:val="008C5B01"/>
    <w:rsid w:val="009E336E"/>
    <w:rsid w:val="00B41EA1"/>
    <w:rsid w:val="00C9083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38A31"/>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91193359">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374909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9456908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70429400">
      <w:bodyDiv w:val="1"/>
      <w:marLeft w:val="0"/>
      <w:marRight w:val="0"/>
      <w:marTop w:val="0"/>
      <w:marBottom w:val="0"/>
      <w:divBdr>
        <w:top w:val="none" w:sz="0" w:space="0" w:color="auto"/>
        <w:left w:val="none" w:sz="0" w:space="0" w:color="auto"/>
        <w:bottom w:val="none" w:sz="0" w:space="0" w:color="auto"/>
        <w:right w:val="none" w:sz="0" w:space="0" w:color="auto"/>
      </w:divBdr>
    </w:div>
    <w:div w:id="1361975566">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em/connectors/coax/coax_n_type_connectors" TargetMode="External"/><Relationship Id="rId13" Type="http://schemas.openxmlformats.org/officeDocument/2006/relationships/image" Target="media/image2.jpg"/><Relationship Id="rId18" Type="http://schemas.openxmlformats.org/officeDocument/2006/relationships/hyperlink" Target="http://www.we-online.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mailto:sarah.hurst@we-online.de" TargetMode="External"/><Relationship Id="rId2" Type="http://schemas.openxmlformats.org/officeDocument/2006/relationships/numbering" Target="numbering.xml"/><Relationship Id="rId16" Type="http://schemas.openxmlformats.org/officeDocument/2006/relationships/hyperlink" Target="http://www.we-online.com" TargetMode="External"/><Relationship Id="rId20" Type="http://schemas.openxmlformats.org/officeDocument/2006/relationships/hyperlink" Target="http://www.htcm.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g"/><Relationship Id="rId23" Type="http://schemas.openxmlformats.org/officeDocument/2006/relationships/fontTable" Target="fontTable.xml"/><Relationship Id="rId10" Type="http://schemas.openxmlformats.org/officeDocument/2006/relationships/hyperlink" Target="https://www.we-online.com/files/pdf1/we-eican_katalog_update_0323_en_screen-v2.pdf" TargetMode="External"/><Relationship Id="rId19" Type="http://schemas.openxmlformats.org/officeDocument/2006/relationships/hyperlink" Target="mailto:b.basilio@htcm.de" TargetMode="External"/><Relationship Id="rId4" Type="http://schemas.openxmlformats.org/officeDocument/2006/relationships/settings" Target="settings.xml"/><Relationship Id="rId9" Type="http://schemas.openxmlformats.org/officeDocument/2006/relationships/hyperlink" Target="https://www.we-online.com/en/components/products/em/connectors/coax/coaxial_connectors_cable_assemblies/n_type_combinations" TargetMode="External"/><Relationship Id="rId14" Type="http://schemas.openxmlformats.org/officeDocument/2006/relationships/image" Target="media/image3.jp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E06A9-D8AF-491A-B3A9-125C84120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607</Words>
  <Characters>4399</Characters>
  <DocSecurity>0</DocSecurity>
  <Lines>36</Lines>
  <Paragraphs>9</Paragraphs>
  <ScaleCrop>false</ScaleCrop>
  <HeadingPairs>
    <vt:vector size="2" baseType="variant">
      <vt:variant>
        <vt:lpstr>Title</vt:lpstr>
      </vt:variant>
      <vt:variant>
        <vt:i4>1</vt:i4>
      </vt:variant>
    </vt:vector>
  </HeadingPairs>
  <TitlesOfParts>
    <vt:vector size="1" baseType="lpstr">
      <vt:lpstr>Pressemitteilung</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2023-07-03T13:21:00Z</dcterms:created>
  <dcterms:modified xsi:type="dcterms:W3CDTF">2023-07-04T11:41:00Z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