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7E61" w14:textId="77777777" w:rsidR="00D857D7" w:rsidRDefault="005163D5">
      <w:pPr>
        <w:pStyle w:val="berschrift1"/>
        <w:spacing w:before="720" w:after="720" w:line="260" w:lineRule="exact"/>
        <w:rPr>
          <w:sz w:val="20"/>
        </w:rPr>
      </w:pPr>
      <w:r>
        <w:rPr>
          <w:sz w:val="20"/>
        </w:rPr>
        <w:t>COMMUNIQUÉ DE PRESSE</w:t>
      </w:r>
    </w:p>
    <w:p w14:paraId="40A5281B" w14:textId="77777777" w:rsidR="00D857D7" w:rsidRDefault="005163D5">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WR-NTYPE – un nouveau groupe de produits coaxiaux de Würth </w:t>
      </w:r>
      <w:proofErr w:type="spellStart"/>
      <w:r>
        <w:rPr>
          <w:rFonts w:ascii="Arial" w:hAnsi="Arial"/>
          <w:b/>
        </w:rPr>
        <w:t>Elektronik</w:t>
      </w:r>
      <w:proofErr w:type="spellEnd"/>
    </w:p>
    <w:p w14:paraId="1B00579F" w14:textId="77777777" w:rsidR="00D857D7" w:rsidRDefault="005163D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Connecteurs d’antenne de haute qualité pour les conditions difficiles</w:t>
      </w:r>
    </w:p>
    <w:p w14:paraId="772E30FF" w14:textId="0281F709" w:rsidR="00D857D7" w:rsidRDefault="005163D5">
      <w:pPr>
        <w:pStyle w:val="Textkrper"/>
        <w:spacing w:before="120" w:after="120" w:line="260" w:lineRule="exact"/>
        <w:jc w:val="both"/>
        <w:rPr>
          <w:rFonts w:ascii="Arial" w:hAnsi="Arial"/>
          <w:color w:val="000000"/>
        </w:rPr>
      </w:pPr>
      <w:r>
        <w:rPr>
          <w:rFonts w:ascii="Arial" w:hAnsi="Arial"/>
          <w:color w:val="000000"/>
        </w:rPr>
        <w:t>Waldenburg</w:t>
      </w:r>
      <w:r w:rsidR="0083542E">
        <w:rPr>
          <w:rFonts w:ascii="Arial" w:hAnsi="Arial"/>
          <w:color w:val="000000"/>
        </w:rPr>
        <w:t xml:space="preserve"> (Allemagne)</w:t>
      </w:r>
      <w:r>
        <w:rPr>
          <w:rFonts w:ascii="Arial" w:hAnsi="Arial"/>
          <w:color w:val="000000"/>
        </w:rPr>
        <w:t xml:space="preserve">, </w:t>
      </w:r>
      <w:r w:rsidR="0083542E">
        <w:rPr>
          <w:rFonts w:ascii="Arial" w:hAnsi="Arial"/>
          <w:color w:val="000000"/>
        </w:rPr>
        <w:t xml:space="preserve">le </w:t>
      </w:r>
      <w:r w:rsidR="0083542E" w:rsidRPr="0083542E">
        <w:rPr>
          <w:rFonts w:ascii="Arial" w:hAnsi="Arial"/>
          <w:color w:val="000000"/>
        </w:rPr>
        <w:t>5 juillet 2023</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a élargi sa gamme de câbles et de connecteurs coaxiaux pour inclure un portefeuille complet de </w:t>
      </w:r>
      <w:hyperlink r:id="rId8" w:tgtFrame="_blank" w:history="1">
        <w:r>
          <w:rPr>
            <w:rStyle w:val="normaltextrun"/>
            <w:rFonts w:ascii="Arial" w:hAnsi="Arial"/>
            <w:color w:val="0000FF"/>
            <w:u w:val="single"/>
          </w:rPr>
          <w:t>connecteurs de câble de type N</w:t>
        </w:r>
      </w:hyperlink>
      <w:r>
        <w:rPr>
          <w:rStyle w:val="normaltextrun"/>
          <w:rFonts w:ascii="Arial" w:hAnsi="Arial"/>
          <w:b w:val="0"/>
          <w:bCs w:val="0"/>
          <w:color w:val="000000"/>
        </w:rPr>
        <w:t xml:space="preserve"> </w:t>
      </w:r>
      <w:r>
        <w:rPr>
          <w:rFonts w:ascii="Arial" w:hAnsi="Arial"/>
          <w:color w:val="000000"/>
        </w:rPr>
        <w:t xml:space="preserve">pour répondre aux exigences de la norme MIL-STD-348 avec une impédance de 50 Ω. </w:t>
      </w:r>
      <w:r>
        <w:rPr>
          <w:rFonts w:ascii="Arial" w:hAnsi="Arial"/>
        </w:rPr>
        <w:t>Les connecteurs destinés à être raccordés à la carte de l’application sont disponibles en versions THT droites et coudées, ou en tant que connecteurs de panneau à bride à 4 trous avec un pin rond ou un contact à souder sur fil.</w:t>
      </w:r>
      <w:r>
        <w:rPr>
          <w:rFonts w:ascii="Arial" w:hAnsi="Arial"/>
          <w:color w:val="000000"/>
        </w:rPr>
        <w:t xml:space="preserve"> Outre les câbles </w:t>
      </w:r>
      <w:proofErr w:type="spellStart"/>
      <w:r>
        <w:rPr>
          <w:rFonts w:ascii="Arial" w:hAnsi="Arial"/>
          <w:color w:val="000000"/>
        </w:rPr>
        <w:t>pré-assemblés</w:t>
      </w:r>
      <w:proofErr w:type="spellEnd"/>
      <w:r>
        <w:rPr>
          <w:rFonts w:ascii="Arial" w:hAnsi="Arial"/>
          <w:color w:val="000000"/>
        </w:rPr>
        <w:t xml:space="preserve">, des connecteurs sur câbles sont également disponibles pour faire le </w:t>
      </w:r>
      <w:proofErr w:type="spellStart"/>
      <w:r>
        <w:rPr>
          <w:rFonts w:ascii="Arial" w:hAnsi="Arial"/>
          <w:color w:val="000000"/>
        </w:rPr>
        <w:t>montagesoi</w:t>
      </w:r>
      <w:proofErr w:type="spellEnd"/>
      <w:r>
        <w:rPr>
          <w:rFonts w:ascii="Arial" w:hAnsi="Arial"/>
          <w:color w:val="000000"/>
        </w:rPr>
        <w:t>-même.</w:t>
      </w:r>
    </w:p>
    <w:p w14:paraId="421A965B" w14:textId="070E1B43" w:rsidR="00D857D7" w:rsidRDefault="005163D5">
      <w:pPr>
        <w:pStyle w:val="Textkrper"/>
        <w:spacing w:before="120" w:after="120" w:line="260" w:lineRule="exact"/>
        <w:jc w:val="both"/>
        <w:rPr>
          <w:rFonts w:ascii="Arial" w:hAnsi="Arial"/>
          <w:b w:val="0"/>
          <w:bCs w:val="0"/>
        </w:rPr>
      </w:pPr>
      <w:r>
        <w:rPr>
          <w:rFonts w:ascii="Arial" w:hAnsi="Arial"/>
          <w:b w:val="0"/>
        </w:rPr>
        <w:t xml:space="preserve">Les connecteurs coaxiaux de Würth </w:t>
      </w:r>
      <w:proofErr w:type="spellStart"/>
      <w:r>
        <w:rPr>
          <w:rFonts w:ascii="Arial" w:hAnsi="Arial"/>
          <w:b w:val="0"/>
        </w:rPr>
        <w:t>Elektronik</w:t>
      </w:r>
      <w:proofErr w:type="spellEnd"/>
      <w:r>
        <w:rPr>
          <w:rFonts w:ascii="Arial" w:hAnsi="Arial"/>
          <w:b w:val="0"/>
        </w:rPr>
        <w:t xml:space="preserve"> conviennent à une utilisation à l’extérieur ou dans des environnements difficiles comme ceux des stations de base radio, des distributeurs de signaux, des systèmes GPS ou des antennes de navires, ce qui correspond parfaitement à l’application pour laquelle le type N avait été développé à l’origine. Les raccords à vis des connecteurs THT ainsi que ceux des boîtiers de montage sont donc disponibles dans la classe de protection IP67. Les contacts THT plaqués or présentent une résistance à la corrosion accrue par rapport aux connecteurs étamés standard, et le matériau des contacts centraux plaqués or en phosphore-bronze permet même de réduire le coût des composants par rapport au cuivre-béryllium habituellement utilisé.</w:t>
      </w:r>
    </w:p>
    <w:p w14:paraId="1106F44F" w14:textId="77777777" w:rsidR="00D857D7" w:rsidRDefault="005163D5">
      <w:pPr>
        <w:pStyle w:val="Textkrper"/>
        <w:spacing w:before="120" w:after="120" w:line="260" w:lineRule="exact"/>
        <w:jc w:val="both"/>
        <w:rPr>
          <w:rFonts w:ascii="Arial" w:hAnsi="Arial"/>
        </w:rPr>
      </w:pPr>
      <w:r>
        <w:rPr>
          <w:rFonts w:ascii="Arial" w:hAnsi="Arial"/>
        </w:rPr>
        <w:t>Câbles haute fréquence de haute qualité</w:t>
      </w:r>
    </w:p>
    <w:p w14:paraId="52D7269B" w14:textId="77777777" w:rsidR="00D857D7" w:rsidRDefault="005163D5">
      <w:pPr>
        <w:pStyle w:val="Textkrper"/>
        <w:spacing w:before="120" w:after="120" w:line="260" w:lineRule="exact"/>
        <w:jc w:val="both"/>
        <w:rPr>
          <w:rFonts w:ascii="Arial" w:hAnsi="Arial"/>
          <w:b w:val="0"/>
          <w:bCs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propose </w:t>
      </w:r>
      <w:hyperlink r:id="rId9" w:history="1">
        <w:r>
          <w:rPr>
            <w:rStyle w:val="Hyperlink"/>
            <w:rFonts w:ascii="Arial" w:hAnsi="Arial"/>
            <w:b w:val="0"/>
          </w:rPr>
          <w:t>différents câbles assemblés</w:t>
        </w:r>
      </w:hyperlink>
      <w:r>
        <w:rPr>
          <w:rFonts w:ascii="Arial" w:hAnsi="Arial"/>
          <w:b w:val="0"/>
        </w:rPr>
        <w:t>, dont les câbles à double blindage Low </w:t>
      </w:r>
      <w:proofErr w:type="spellStart"/>
      <w:r>
        <w:rPr>
          <w:rFonts w:ascii="Arial" w:hAnsi="Arial"/>
          <w:b w:val="0"/>
        </w:rPr>
        <w:t>Loss</w:t>
      </w:r>
      <w:proofErr w:type="spellEnd"/>
      <w:r>
        <w:rPr>
          <w:rFonts w:ascii="Arial" w:hAnsi="Arial"/>
          <w:b w:val="0"/>
        </w:rPr>
        <w:t> 195 et Low </w:t>
      </w:r>
      <w:proofErr w:type="spellStart"/>
      <w:r>
        <w:rPr>
          <w:rFonts w:ascii="Arial" w:hAnsi="Arial"/>
          <w:b w:val="0"/>
        </w:rPr>
        <w:t>Loss</w:t>
      </w:r>
      <w:proofErr w:type="spellEnd"/>
      <w:r>
        <w:rPr>
          <w:rFonts w:ascii="Arial" w:hAnsi="Arial"/>
          <w:b w:val="0"/>
        </w:rPr>
        <w:t xml:space="preserve"> 200, qui sont compatibles avec LMR195/200 ou CFD195/200. Le câble RG316 avec gaine FEP, par exemple, résiste à l’huile, aux produits chimiques et aux intempéries et peut être utilisé à des températures de fonctionnement de -55 à +165 C. Les différents connecteurs de câble de type N sont conçus pour une installation rapide des ensembles de câbles en petite quantité et pour un montage sur le terrain. Le raccordement sécurisé par vis est réalisé sans outil à l’aide d’un écrou-raccord moleté. Les prises RG178 et IP67 conviennent également aux câbles </w:t>
      </w:r>
      <w:proofErr w:type="spellStart"/>
      <w:r>
        <w:rPr>
          <w:rFonts w:ascii="Arial" w:hAnsi="Arial"/>
          <w:b w:val="0"/>
        </w:rPr>
        <w:t>microcoaxiaux</w:t>
      </w:r>
      <w:proofErr w:type="spellEnd"/>
      <w:r>
        <w:rPr>
          <w:rFonts w:ascii="Arial" w:hAnsi="Arial"/>
          <w:b w:val="0"/>
        </w:rPr>
        <w:t xml:space="preserve"> (1.3, 1.32 et 1.37). Les nouveaux produits coaxiaux comprennent également des adaptateurs de type N vers SMA, nécessaires pour l’extension des connexions et l’adaptation des interfaces RF ou pour les équipements de test.</w:t>
      </w:r>
    </w:p>
    <w:p w14:paraId="4DABEE9E" w14:textId="77777777" w:rsidR="005163D5" w:rsidRDefault="005163D5">
      <w:pPr>
        <w:pStyle w:val="Textkrper"/>
        <w:spacing w:before="120" w:after="120" w:line="260" w:lineRule="exact"/>
        <w:jc w:val="both"/>
        <w:rPr>
          <w:rFonts w:ascii="Arial" w:hAnsi="Arial"/>
          <w:b w:val="0"/>
        </w:rPr>
      </w:pPr>
    </w:p>
    <w:p w14:paraId="22F0F315" w14:textId="65915769" w:rsidR="00D857D7" w:rsidRDefault="005163D5">
      <w:pPr>
        <w:pStyle w:val="Textkrper"/>
        <w:spacing w:before="120" w:after="120" w:line="260" w:lineRule="exact"/>
        <w:jc w:val="both"/>
        <w:rPr>
          <w:rFonts w:ascii="Arial" w:hAnsi="Arial"/>
          <w:b w:val="0"/>
          <w:bCs w:val="0"/>
        </w:rPr>
      </w:pPr>
      <w:r>
        <w:rPr>
          <w:rFonts w:ascii="Arial" w:hAnsi="Arial"/>
          <w:b w:val="0"/>
        </w:rPr>
        <w:lastRenderedPageBreak/>
        <w:t xml:space="preserve">Les nouveaux connecteurs coaxiaux, comme tous les produits du catalogue </w:t>
      </w:r>
      <w:hyperlink r:id="rId10" w:history="1">
        <w:proofErr w:type="spellStart"/>
        <w:r>
          <w:rPr>
            <w:rStyle w:val="Hyperlink"/>
            <w:rFonts w:ascii="Arial" w:hAnsi="Arial"/>
            <w:b w:val="0"/>
          </w:rPr>
          <w:t>Electromechanics</w:t>
        </w:r>
        <w:proofErr w:type="spellEnd"/>
        <w:r>
          <w:rPr>
            <w:rStyle w:val="Hyperlink"/>
            <w:rFonts w:ascii="Arial" w:hAnsi="Arial"/>
            <w:b w:val="0"/>
          </w:rPr>
          <w:t xml:space="preserve"> </w:t>
        </w:r>
        <w:proofErr w:type="spellStart"/>
        <w:r>
          <w:rPr>
            <w:rStyle w:val="Hyperlink"/>
            <w:rFonts w:ascii="Arial" w:hAnsi="Arial"/>
            <w:b w:val="0"/>
          </w:rPr>
          <w:t>catalog</w:t>
        </w:r>
        <w:proofErr w:type="spellEnd"/>
        <w:r>
          <w:rPr>
            <w:rStyle w:val="Hyperlink"/>
            <w:rFonts w:ascii="Arial" w:hAnsi="Arial"/>
            <w:b w:val="0"/>
          </w:rPr>
          <w:t xml:space="preserve"> 2023</w:t>
        </w:r>
      </w:hyperlink>
      <w:r>
        <w:rPr>
          <w:rFonts w:ascii="Arial" w:hAnsi="Arial"/>
          <w:b w:val="0"/>
        </w:rPr>
        <w:t xml:space="preserve"> de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Electromechanics</w:t>
      </w:r>
      <w:proofErr w:type="spellEnd"/>
      <w:r>
        <w:rPr>
          <w:rFonts w:ascii="Arial" w:hAnsi="Arial"/>
          <w:b w:val="0"/>
        </w:rPr>
        <w:t>, sont disponibles en stock. Des échantillons gratuits peuvent être envoyés sur demande.</w:t>
      </w:r>
    </w:p>
    <w:p w14:paraId="10AA4041" w14:textId="77777777" w:rsidR="00D857D7" w:rsidRDefault="00D857D7">
      <w:pPr>
        <w:pStyle w:val="Textkrper"/>
        <w:spacing w:before="120" w:after="120" w:line="260" w:lineRule="exact"/>
        <w:jc w:val="both"/>
        <w:rPr>
          <w:rFonts w:ascii="Arial" w:hAnsi="Arial"/>
          <w:b w:val="0"/>
          <w:bCs w:val="0"/>
        </w:rPr>
      </w:pPr>
    </w:p>
    <w:p w14:paraId="6E6FA5FF" w14:textId="77777777" w:rsidR="00D857D7" w:rsidRDefault="00D857D7">
      <w:pPr>
        <w:pStyle w:val="PITextkrper"/>
        <w:pBdr>
          <w:top w:val="single" w:sz="4" w:space="1" w:color="auto"/>
        </w:pBdr>
        <w:spacing w:before="240"/>
        <w:rPr>
          <w:b/>
          <w:sz w:val="18"/>
          <w:szCs w:val="18"/>
          <w:lang w:val="de-DE"/>
        </w:rPr>
      </w:pPr>
    </w:p>
    <w:p w14:paraId="0E7AE6DF" w14:textId="77777777" w:rsidR="005163D5" w:rsidRPr="00591131" w:rsidRDefault="005163D5" w:rsidP="005163D5">
      <w:pPr>
        <w:spacing w:after="120" w:line="280" w:lineRule="exact"/>
        <w:rPr>
          <w:rFonts w:ascii="Arial" w:hAnsi="Arial" w:cs="Arial"/>
          <w:b/>
          <w:bCs/>
          <w:sz w:val="18"/>
          <w:szCs w:val="18"/>
        </w:rPr>
      </w:pPr>
      <w:r w:rsidRPr="00591131">
        <w:rPr>
          <w:rFonts w:ascii="Arial" w:hAnsi="Arial"/>
          <w:b/>
          <w:sz w:val="18"/>
        </w:rPr>
        <w:t>Images disponibles</w:t>
      </w:r>
    </w:p>
    <w:p w14:paraId="08967108" w14:textId="30CCC026" w:rsidR="005163D5" w:rsidRPr="005163D5" w:rsidRDefault="005163D5" w:rsidP="005163D5">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11"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D857D7" w14:paraId="00EBBD8E" w14:textId="77777777">
        <w:trPr>
          <w:trHeight w:val="1701"/>
        </w:trPr>
        <w:tc>
          <w:tcPr>
            <w:tcW w:w="3510" w:type="dxa"/>
          </w:tcPr>
          <w:p w14:paraId="4C40242B" w14:textId="77777777" w:rsidR="00D857D7" w:rsidRDefault="005163D5">
            <w:pPr>
              <w:pStyle w:val="txt"/>
              <w:rPr>
                <w:b/>
                <w:bCs/>
                <w:sz w:val="18"/>
              </w:rPr>
            </w:pPr>
            <w:r>
              <w:rPr>
                <w:b/>
              </w:rPr>
              <w:br/>
            </w:r>
            <w:r>
              <w:rPr>
                <w:noProof/>
                <w:lang w:eastAsia="fr-FR"/>
              </w:rPr>
              <w:drawing>
                <wp:inline distT="0" distB="0" distL="0" distR="0" wp14:anchorId="27758AB8" wp14:editId="6357773A">
                  <wp:extent cx="2095500" cy="2095500"/>
                  <wp:effectExtent l="0" t="0" r="0" b="0"/>
                  <wp:docPr id="1" name="Bild 1" descr="https://www.we-online.com/components/media/o698256v209 family-wr-ntype-604110422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698256v209 family-wr-ntype-60411042241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3B85B43" w14:textId="77777777" w:rsidR="00D857D7" w:rsidRDefault="005163D5">
            <w:pPr>
              <w:autoSpaceDE w:val="0"/>
              <w:autoSpaceDN w:val="0"/>
              <w:adjustRightInd w:val="0"/>
              <w:rPr>
                <w:rFonts w:ascii="Arial" w:hAnsi="Arial" w:cs="Arial"/>
                <w:b/>
                <w:bCs/>
                <w:sz w:val="18"/>
                <w:szCs w:val="18"/>
              </w:rPr>
            </w:pPr>
            <w:r>
              <w:rPr>
                <w:rFonts w:ascii="Arial" w:hAnsi="Arial"/>
                <w:b/>
                <w:sz w:val="18"/>
              </w:rPr>
              <w:t>Connecteurs de type N pour carte WR-NTYPE</w:t>
            </w:r>
            <w:r>
              <w:rPr>
                <w:rFonts w:ascii="Arial" w:hAnsi="Arial"/>
                <w:b/>
                <w:sz w:val="18"/>
              </w:rPr>
              <w:br/>
            </w:r>
          </w:p>
        </w:tc>
        <w:tc>
          <w:tcPr>
            <w:tcW w:w="3510" w:type="dxa"/>
          </w:tcPr>
          <w:p w14:paraId="62920AC8" w14:textId="77777777" w:rsidR="00D857D7" w:rsidRDefault="005163D5">
            <w:pPr>
              <w:pStyle w:val="txt"/>
              <w:rPr>
                <w:bCs/>
                <w:sz w:val="16"/>
                <w:szCs w:val="16"/>
              </w:rPr>
            </w:pPr>
            <w:r>
              <w:br/>
            </w:r>
            <w:r>
              <w:rPr>
                <w:noProof/>
                <w:lang w:eastAsia="fr-FR"/>
              </w:rPr>
              <w:drawing>
                <wp:inline distT="0" distB="0" distL="0" distR="0" wp14:anchorId="2D85E9BA" wp14:editId="05644F81">
                  <wp:extent cx="2114550" cy="2085975"/>
                  <wp:effectExtent l="0" t="0" r="0" b="0"/>
                  <wp:docPr id="2" name="Bild 2" descr="https://www.we-online.com/components/media/o698283v209 family-wr-ntype-604124222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online.com/components/media/o698283v209 family-wr-ntype-60412422241505.jpg"/>
                          <pic:cNvPicPr>
                            <a:picLocks noChangeAspect="1" noChangeArrowheads="1"/>
                          </pic:cNvPicPr>
                        </pic:nvPicPr>
                        <pic:blipFill>
                          <a:blip r:embed="rId13">
                            <a:extLst>
                              <a:ext uri="{28A0092B-C50C-407E-A947-70E740481C1C}">
                                <a14:useLocalDpi xmlns:a14="http://schemas.microsoft.com/office/drawing/2010/main" val="0"/>
                              </a:ext>
                            </a:extLst>
                          </a:blip>
                          <a:srcRect t="1175"/>
                          <a:stretch>
                            <a:fillRect/>
                          </a:stretch>
                        </pic:blipFill>
                        <pic:spPr bwMode="auto">
                          <a:xfrm>
                            <a:off x="0" y="0"/>
                            <a:ext cx="2114550" cy="2085975"/>
                          </a:xfrm>
                          <a:prstGeom prst="rect">
                            <a:avLst/>
                          </a:prstGeom>
                          <a:noFill/>
                          <a:ln>
                            <a:noFill/>
                          </a:ln>
                        </pic:spPr>
                      </pic:pic>
                    </a:graphicData>
                  </a:graphic>
                </wp:inline>
              </w:drawing>
            </w:r>
            <w:r>
              <w:t>Source photo :</w:t>
            </w:r>
            <w:r>
              <w:rPr>
                <w:sz w:val="16"/>
              </w:rPr>
              <w:t xml:space="preserve"> Würth </w:t>
            </w:r>
            <w:proofErr w:type="spellStart"/>
            <w:r>
              <w:rPr>
                <w:sz w:val="16"/>
              </w:rPr>
              <w:t>Elektronik</w:t>
            </w:r>
            <w:proofErr w:type="spellEnd"/>
            <w:r>
              <w:rPr>
                <w:sz w:val="16"/>
              </w:rPr>
              <w:t xml:space="preserve"> </w:t>
            </w:r>
          </w:p>
          <w:p w14:paraId="17B474A6" w14:textId="77777777" w:rsidR="00D857D7" w:rsidRDefault="005163D5">
            <w:pPr>
              <w:pStyle w:val="txt"/>
              <w:rPr>
                <w:b/>
              </w:rPr>
            </w:pPr>
            <w:r>
              <w:rPr>
                <w:b/>
                <w:color w:val="auto"/>
                <w:sz w:val="18"/>
              </w:rPr>
              <w:t>Connecteurs de type N pour panneau WR-NTYPE</w:t>
            </w:r>
          </w:p>
        </w:tc>
      </w:tr>
      <w:tr w:rsidR="00D857D7" w14:paraId="2199CC1F" w14:textId="77777777">
        <w:trPr>
          <w:trHeight w:val="1701"/>
        </w:trPr>
        <w:tc>
          <w:tcPr>
            <w:tcW w:w="3510" w:type="dxa"/>
          </w:tcPr>
          <w:p w14:paraId="6ED39B5E" w14:textId="77777777" w:rsidR="00D857D7" w:rsidRDefault="005163D5">
            <w:pPr>
              <w:pStyle w:val="txt"/>
              <w:rPr>
                <w:b/>
                <w:bCs/>
                <w:sz w:val="18"/>
              </w:rPr>
            </w:pPr>
            <w:r>
              <w:br/>
            </w:r>
            <w:r>
              <w:rPr>
                <w:noProof/>
                <w:lang w:eastAsia="fr-FR"/>
              </w:rPr>
              <w:drawing>
                <wp:inline distT="0" distB="0" distL="0" distR="0" wp14:anchorId="744AAD8D" wp14:editId="6FF0E212">
                  <wp:extent cx="2105025" cy="2085975"/>
                  <wp:effectExtent l="0" t="0" r="0" b="0"/>
                  <wp:docPr id="3" name="Bild 3" descr="https://www.we-online.com/components/media/o692911v209 family-wr-ntype-604460222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e-online.com/components/media/o692911v209 family-wr-ntype-60446022210121.jpg"/>
                          <pic:cNvPicPr>
                            <a:picLocks noChangeAspect="1" noChangeArrowheads="1"/>
                          </pic:cNvPicPr>
                        </pic:nvPicPr>
                        <pic:blipFill>
                          <a:blip r:embed="rId14">
                            <a:extLst>
                              <a:ext uri="{28A0092B-C50C-407E-A947-70E740481C1C}">
                                <a14:useLocalDpi xmlns:a14="http://schemas.microsoft.com/office/drawing/2010/main" val="0"/>
                              </a:ext>
                            </a:extLst>
                          </a:blip>
                          <a:srcRect t="734"/>
                          <a:stretch>
                            <a:fillRect/>
                          </a:stretch>
                        </pic:blipFill>
                        <pic:spPr bwMode="auto">
                          <a:xfrm>
                            <a:off x="0" y="0"/>
                            <a:ext cx="2105025" cy="2085975"/>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46FC5A7D" w14:textId="77777777" w:rsidR="00D857D7" w:rsidRDefault="005163D5">
            <w:pPr>
              <w:pStyle w:val="txt"/>
              <w:rPr>
                <w:b/>
              </w:rPr>
            </w:pPr>
            <w:r>
              <w:rPr>
                <w:b/>
                <w:color w:val="auto"/>
                <w:sz w:val="18"/>
              </w:rPr>
              <w:t>Connecteurs de type N pour câble WR-NTYPE</w:t>
            </w:r>
            <w:r>
              <w:rPr>
                <w:b/>
                <w:color w:val="auto"/>
                <w:sz w:val="18"/>
              </w:rPr>
              <w:br/>
            </w:r>
          </w:p>
        </w:tc>
        <w:tc>
          <w:tcPr>
            <w:tcW w:w="3510" w:type="dxa"/>
          </w:tcPr>
          <w:p w14:paraId="5A283DA8" w14:textId="77777777" w:rsidR="00D857D7" w:rsidRDefault="005163D5">
            <w:pPr>
              <w:pStyle w:val="txt"/>
              <w:rPr>
                <w:b/>
                <w:bCs/>
                <w:sz w:val="18"/>
              </w:rPr>
            </w:pPr>
            <w:r>
              <w:br/>
            </w:r>
            <w:r>
              <w:rPr>
                <w:noProof/>
                <w:lang w:eastAsia="fr-FR"/>
              </w:rPr>
              <w:drawing>
                <wp:inline distT="0" distB="0" distL="0" distR="0" wp14:anchorId="071DC374" wp14:editId="1BDFF6CF">
                  <wp:extent cx="2105025" cy="2085975"/>
                  <wp:effectExtent l="0" t="0" r="0" b="0"/>
                  <wp:docPr id="4" name="Bild 4" descr="https://www.we-online.com/components/media/o698257v209 single_wr_cxasy_655068124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e-online.com/components/media/o698257v209 single_wr_cxasy_65506812430501.jpg"/>
                          <pic:cNvPicPr>
                            <a:picLocks noChangeAspect="1" noChangeArrowheads="1"/>
                          </pic:cNvPicPr>
                        </pic:nvPicPr>
                        <pic:blipFill>
                          <a:blip r:embed="rId15">
                            <a:extLst>
                              <a:ext uri="{28A0092B-C50C-407E-A947-70E740481C1C}">
                                <a14:useLocalDpi xmlns:a14="http://schemas.microsoft.com/office/drawing/2010/main" val="0"/>
                              </a:ext>
                            </a:extLst>
                          </a:blip>
                          <a:srcRect t="880"/>
                          <a:stretch>
                            <a:fillRect/>
                          </a:stretch>
                        </pic:blipFill>
                        <pic:spPr bwMode="auto">
                          <a:xfrm>
                            <a:off x="0" y="0"/>
                            <a:ext cx="2105025" cy="2085975"/>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4D24479" w14:textId="77777777" w:rsidR="00D857D7" w:rsidRDefault="005163D5">
            <w:pPr>
              <w:pStyle w:val="txt"/>
              <w:rPr>
                <w:b/>
              </w:rPr>
            </w:pPr>
            <w:r>
              <w:rPr>
                <w:b/>
                <w:color w:val="auto"/>
                <w:sz w:val="18"/>
              </w:rPr>
              <w:t>Adaptateur de type N vers SMA WR-CXASY</w:t>
            </w:r>
          </w:p>
        </w:tc>
      </w:tr>
    </w:tbl>
    <w:p w14:paraId="243885E6" w14:textId="77777777" w:rsidR="00D857D7" w:rsidRDefault="00D857D7">
      <w:pPr>
        <w:pStyle w:val="PITextkrper"/>
        <w:rPr>
          <w:b/>
          <w:bCs/>
          <w:sz w:val="18"/>
          <w:szCs w:val="18"/>
        </w:rPr>
      </w:pPr>
    </w:p>
    <w:p w14:paraId="1FBD49D4" w14:textId="35022E36" w:rsidR="005163D5" w:rsidRDefault="005163D5">
      <w:pPr>
        <w:rPr>
          <w:rFonts w:ascii="Arial" w:hAnsi="Arial" w:cs="Arial"/>
          <w:sz w:val="20"/>
          <w:szCs w:val="20"/>
        </w:rPr>
      </w:pPr>
      <w:r>
        <w:rPr>
          <w:rFonts w:ascii="Arial" w:hAnsi="Arial"/>
          <w:b/>
          <w:bCs/>
        </w:rPr>
        <w:br w:type="page"/>
      </w:r>
    </w:p>
    <w:p w14:paraId="2FB3945A" w14:textId="77777777" w:rsidR="005163D5" w:rsidRDefault="005163D5" w:rsidP="005163D5">
      <w:pPr>
        <w:pStyle w:val="Textkrper"/>
        <w:spacing w:before="120" w:after="120" w:line="260" w:lineRule="exact"/>
        <w:jc w:val="both"/>
        <w:rPr>
          <w:rFonts w:ascii="Arial" w:hAnsi="Arial"/>
          <w:b w:val="0"/>
          <w:bCs w:val="0"/>
        </w:rPr>
      </w:pPr>
    </w:p>
    <w:p w14:paraId="3BC61372" w14:textId="77777777" w:rsidR="005163D5" w:rsidRDefault="005163D5" w:rsidP="005163D5">
      <w:pPr>
        <w:pStyle w:val="PITextkrper"/>
        <w:pBdr>
          <w:top w:val="single" w:sz="4" w:space="1" w:color="auto"/>
        </w:pBdr>
        <w:spacing w:before="240"/>
        <w:rPr>
          <w:b/>
          <w:sz w:val="18"/>
          <w:szCs w:val="18"/>
        </w:rPr>
      </w:pPr>
    </w:p>
    <w:p w14:paraId="38E4D68E" w14:textId="77777777" w:rsidR="005163D5" w:rsidRDefault="005163D5" w:rsidP="005163D5">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E07CCC5" w14:textId="77777777" w:rsidR="005163D5" w:rsidRPr="008A7283" w:rsidRDefault="005163D5" w:rsidP="005163D5">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C476A79" w14:textId="77777777" w:rsidR="005163D5" w:rsidRPr="008A7283" w:rsidRDefault="005163D5" w:rsidP="005163D5">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6ACC73AE" w14:textId="77777777" w:rsidR="005163D5" w:rsidRPr="008A7283" w:rsidRDefault="005163D5" w:rsidP="005163D5">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07EBE3E" w14:textId="77777777" w:rsidR="005163D5" w:rsidRPr="008A7283" w:rsidRDefault="005163D5" w:rsidP="005163D5">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95516E1" w14:textId="77777777" w:rsidR="005163D5" w:rsidRPr="008A7283" w:rsidRDefault="005163D5" w:rsidP="005163D5">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305BA515" w14:textId="77777777" w:rsidR="005163D5" w:rsidRPr="008A7283" w:rsidRDefault="005163D5" w:rsidP="005163D5">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163D5" w:rsidRPr="008A7283" w14:paraId="545F213E" w14:textId="77777777" w:rsidTr="00FC3C16">
        <w:tc>
          <w:tcPr>
            <w:tcW w:w="3902" w:type="dxa"/>
            <w:shd w:val="clear" w:color="auto" w:fill="auto"/>
            <w:hideMark/>
          </w:tcPr>
          <w:p w14:paraId="46D8ED52" w14:textId="77777777" w:rsidR="005163D5" w:rsidRPr="008A7283" w:rsidRDefault="005163D5" w:rsidP="00FC3C1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0B1542B3" w14:textId="77777777" w:rsidR="005163D5" w:rsidRPr="008A7283" w:rsidRDefault="005163D5" w:rsidP="00FC3C1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w:t>
            </w:r>
          </w:p>
          <w:p w14:paraId="49AC93AF" w14:textId="77777777" w:rsidR="005163D5" w:rsidRPr="008A7283" w:rsidRDefault="005163D5" w:rsidP="00FC3C16">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CAA856D" w14:textId="77777777" w:rsidR="005163D5" w:rsidRPr="008A7283" w:rsidRDefault="005163D5" w:rsidP="00FC3C16">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34CD932B" w14:textId="77777777" w:rsidR="005163D5" w:rsidRDefault="005163D5" w:rsidP="00FC3C16">
            <w:pPr>
              <w:spacing w:before="120" w:after="120" w:line="276" w:lineRule="auto"/>
              <w:rPr>
                <w:rFonts w:ascii="Arial" w:hAnsi="Arial" w:cs="Arial"/>
                <w:bCs/>
                <w:sz w:val="20"/>
              </w:rPr>
            </w:pPr>
            <w:r>
              <w:rPr>
                <w:rFonts w:ascii="Arial" w:hAnsi="Arial" w:cs="Arial"/>
                <w:bCs/>
                <w:sz w:val="20"/>
              </w:rPr>
              <w:t>www.we-online.com</w:t>
            </w:r>
          </w:p>
          <w:p w14:paraId="4D93BA1A" w14:textId="77777777" w:rsidR="005163D5" w:rsidRPr="00591131" w:rsidRDefault="005163D5" w:rsidP="00FC3C16">
            <w:pPr>
              <w:rPr>
                <w:rFonts w:ascii="Arial" w:hAnsi="Arial" w:cs="Arial"/>
                <w:sz w:val="20"/>
              </w:rPr>
            </w:pPr>
          </w:p>
          <w:p w14:paraId="37575D59" w14:textId="77777777" w:rsidR="005163D5" w:rsidRPr="00591131" w:rsidRDefault="005163D5" w:rsidP="00FC3C16">
            <w:pPr>
              <w:rPr>
                <w:rFonts w:ascii="Arial" w:hAnsi="Arial" w:cs="Arial"/>
                <w:sz w:val="20"/>
              </w:rPr>
            </w:pPr>
          </w:p>
        </w:tc>
        <w:tc>
          <w:tcPr>
            <w:tcW w:w="3193" w:type="dxa"/>
            <w:shd w:val="clear" w:color="auto" w:fill="auto"/>
            <w:hideMark/>
          </w:tcPr>
          <w:p w14:paraId="2DA4FA5F" w14:textId="77777777" w:rsidR="005163D5" w:rsidRPr="008A7283" w:rsidRDefault="005163D5" w:rsidP="00FC3C16">
            <w:pPr>
              <w:pStyle w:val="Textkrper"/>
              <w:tabs>
                <w:tab w:val="left" w:pos="1065"/>
              </w:tabs>
              <w:autoSpaceDE/>
              <w:adjustRightInd/>
              <w:spacing w:before="120" w:after="120" w:line="276" w:lineRule="auto"/>
              <w:rPr>
                <w:rFonts w:ascii="Arial" w:hAnsi="Arial"/>
              </w:rPr>
            </w:pPr>
          </w:p>
          <w:p w14:paraId="2D25DC97" w14:textId="77777777" w:rsidR="005163D5" w:rsidRPr="008A7283" w:rsidRDefault="005163D5" w:rsidP="00FC3C1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208C4AAC" w14:textId="77777777" w:rsidR="005163D5" w:rsidRPr="008A7283" w:rsidRDefault="005163D5" w:rsidP="00FC3C1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41197CB4" w14:textId="77777777" w:rsidR="005163D5" w:rsidRPr="008A7283" w:rsidRDefault="005163D5" w:rsidP="00FC3C16">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09D1E587" w14:textId="77777777" w:rsidR="005163D5" w:rsidRPr="00591131" w:rsidRDefault="005163D5" w:rsidP="00FC3C1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608B2003" w14:textId="77777777" w:rsidR="005163D5" w:rsidRPr="00591131" w:rsidRDefault="005163D5" w:rsidP="005163D5">
      <w:pPr>
        <w:pStyle w:val="Textkrper"/>
        <w:spacing w:before="120" w:after="120" w:line="276" w:lineRule="auto"/>
      </w:pPr>
    </w:p>
    <w:p w14:paraId="25E00F72" w14:textId="77777777" w:rsidR="005163D5" w:rsidRDefault="005163D5">
      <w:pPr>
        <w:pStyle w:val="PITextkrper"/>
        <w:rPr>
          <w:b/>
          <w:bCs/>
          <w:sz w:val="18"/>
          <w:szCs w:val="18"/>
        </w:rPr>
      </w:pPr>
    </w:p>
    <w:sectPr w:rsidR="005163D5">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A2BB" w14:textId="77777777" w:rsidR="00D857D7" w:rsidRDefault="005163D5">
      <w:r>
        <w:separator/>
      </w:r>
    </w:p>
  </w:endnote>
  <w:endnote w:type="continuationSeparator" w:id="0">
    <w:p w14:paraId="758044E4" w14:textId="77777777" w:rsidR="00D857D7" w:rsidRDefault="0051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B590" w14:textId="5F9087EB" w:rsidR="00D857D7" w:rsidRDefault="005163D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36299F">
      <w:rPr>
        <w:rFonts w:ascii="Arial" w:hAnsi="Arial" w:cs="Arial"/>
        <w:noProof/>
        <w:snapToGrid w:val="0"/>
        <w:sz w:val="16"/>
      </w:rPr>
      <w:t>WTH1PI1209_fr.docx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9B81" w14:textId="77777777" w:rsidR="00D857D7" w:rsidRDefault="005163D5">
      <w:r>
        <w:separator/>
      </w:r>
    </w:p>
  </w:footnote>
  <w:footnote w:type="continuationSeparator" w:id="0">
    <w:p w14:paraId="267A7C9A" w14:textId="77777777" w:rsidR="00D857D7" w:rsidRDefault="0051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E24" w14:textId="77777777" w:rsidR="00D857D7" w:rsidRDefault="005163D5">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32F91B4E" wp14:editId="1999407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069445">
    <w:abstractNumId w:val="4"/>
  </w:num>
  <w:num w:numId="2" w16cid:durableId="1299143845">
    <w:abstractNumId w:val="1"/>
  </w:num>
  <w:num w:numId="3" w16cid:durableId="2109498386">
    <w:abstractNumId w:val="2"/>
  </w:num>
  <w:num w:numId="4" w16cid:durableId="1481076241">
    <w:abstractNumId w:val="3"/>
  </w:num>
  <w:num w:numId="5" w16cid:durableId="118320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D7"/>
    <w:rsid w:val="0036299F"/>
    <w:rsid w:val="003A099D"/>
    <w:rsid w:val="005163D5"/>
    <w:rsid w:val="0083542E"/>
    <w:rsid w:val="00D857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E04A4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ormaltextrun">
    <w:name w:val="normaltextru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119335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374909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456908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0263900">
      <w:bodyDiv w:val="1"/>
      <w:marLeft w:val="0"/>
      <w:marRight w:val="0"/>
      <w:marTop w:val="0"/>
      <w:marBottom w:val="0"/>
      <w:divBdr>
        <w:top w:val="none" w:sz="0" w:space="0" w:color="auto"/>
        <w:left w:val="none" w:sz="0" w:space="0" w:color="auto"/>
        <w:bottom w:val="none" w:sz="0" w:space="0" w:color="auto"/>
        <w:right w:val="none" w:sz="0" w:space="0" w:color="auto"/>
      </w:divBdr>
      <w:divsChild>
        <w:div w:id="764157392">
          <w:marLeft w:val="0"/>
          <w:marRight w:val="0"/>
          <w:marTop w:val="0"/>
          <w:marBottom w:val="0"/>
          <w:divBdr>
            <w:top w:val="none" w:sz="0" w:space="0" w:color="auto"/>
            <w:left w:val="none" w:sz="0" w:space="0" w:color="auto"/>
            <w:bottom w:val="none" w:sz="0" w:space="0" w:color="auto"/>
            <w:right w:val="none" w:sz="0" w:space="0" w:color="auto"/>
          </w:divBdr>
        </w:div>
      </w:divsChild>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0429400">
      <w:bodyDiv w:val="1"/>
      <w:marLeft w:val="0"/>
      <w:marRight w:val="0"/>
      <w:marTop w:val="0"/>
      <w:marBottom w:val="0"/>
      <w:divBdr>
        <w:top w:val="none" w:sz="0" w:space="0" w:color="auto"/>
        <w:left w:val="none" w:sz="0" w:space="0" w:color="auto"/>
        <w:bottom w:val="none" w:sz="0" w:space="0" w:color="auto"/>
        <w:right w:val="none" w:sz="0" w:space="0" w:color="auto"/>
      </w:divBdr>
    </w:div>
    <w:div w:id="136197556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oax/coax_n_type_connector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we-online.com/files/pdf1/we-eican_katalog_update_0323_en_screen-v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en/components/products/em/connectors/coax/coaxial_connectors_cable_assemblies/n_type_combinations"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109C-EB5C-48D2-9FD9-DE8A83C7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4773</Characters>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5511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2023-07-03T13:30:00Z</dcterms:created>
  <dcterms:modified xsi:type="dcterms:W3CDTF">2023-07-04T11:38:00Z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