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10B8" w14:textId="77777777" w:rsidR="00C4310B" w:rsidRDefault="00C1026E">
      <w:pPr>
        <w:pStyle w:val="berschrift1"/>
        <w:spacing w:before="720" w:after="720" w:line="260" w:lineRule="exact"/>
        <w:rPr>
          <w:sz w:val="20"/>
          <w:lang w:bidi="it-IT"/>
        </w:rPr>
      </w:pPr>
      <w:r>
        <w:rPr>
          <w:sz w:val="20"/>
          <w:lang w:bidi="it-IT"/>
        </w:rPr>
        <w:t>MEDIENINFORMATION</w:t>
      </w:r>
    </w:p>
    <w:p w14:paraId="79180B82" w14:textId="77777777" w:rsidR="00A1696E" w:rsidRDefault="00A1696E">
      <w:pPr>
        <w:pStyle w:val="Kopfzeile"/>
        <w:tabs>
          <w:tab w:val="clear" w:pos="4536"/>
          <w:tab w:val="clear" w:pos="9072"/>
        </w:tabs>
        <w:spacing w:before="360" w:after="360" w:line="276" w:lineRule="auto"/>
        <w:rPr>
          <w:rFonts w:ascii="Arial" w:hAnsi="Arial" w:cs="Arial"/>
          <w:b/>
          <w:bCs/>
          <w:color w:val="000000"/>
        </w:rPr>
      </w:pPr>
      <w:r>
        <w:rPr>
          <w:rFonts w:ascii="Arial" w:hAnsi="Arial" w:cs="Arial"/>
          <w:b/>
          <w:bCs/>
          <w:color w:val="000000"/>
        </w:rPr>
        <w:t>Würth Elektronik präsentierte auf dem Greentech-Festival IoT-Konzept</w:t>
      </w:r>
    </w:p>
    <w:p w14:paraId="57135928" w14:textId="57EEA04B" w:rsidR="00C4310B" w:rsidRDefault="00C1026E">
      <w:pPr>
        <w:pStyle w:val="Kopfzeile"/>
        <w:tabs>
          <w:tab w:val="clear" w:pos="4536"/>
          <w:tab w:val="clear" w:pos="9072"/>
        </w:tabs>
        <w:spacing w:before="360" w:after="360" w:line="276" w:lineRule="auto"/>
        <w:rPr>
          <w:rFonts w:ascii="Arial" w:hAnsi="Arial" w:cs="Arial"/>
          <w:b/>
          <w:bCs/>
          <w:color w:val="000000"/>
          <w:sz w:val="36"/>
        </w:rPr>
      </w:pPr>
      <w:r>
        <w:rPr>
          <w:rFonts w:ascii="Arial" w:hAnsi="Arial" w:cs="Arial"/>
          <w:b/>
          <w:bCs/>
          <w:color w:val="000000"/>
          <w:sz w:val="36"/>
        </w:rPr>
        <w:t xml:space="preserve">Pflanzenwachstum aus der Cloud steuern </w:t>
      </w:r>
    </w:p>
    <w:p w14:paraId="1C50261B" w14:textId="1AFE89BB" w:rsidR="00C4310B" w:rsidRDefault="00C1026E">
      <w:pPr>
        <w:pStyle w:val="Textkrper"/>
        <w:spacing w:before="120" w:after="120" w:line="276" w:lineRule="auto"/>
        <w:jc w:val="both"/>
        <w:rPr>
          <w:rFonts w:ascii="Arial" w:hAnsi="Arial"/>
          <w:color w:val="000000"/>
        </w:rPr>
      </w:pPr>
      <w:r>
        <w:rPr>
          <w:rFonts w:ascii="Arial" w:hAnsi="Arial"/>
          <w:color w:val="000000"/>
        </w:rPr>
        <w:t xml:space="preserve">Waldenburg, </w:t>
      </w:r>
      <w:r w:rsidR="00915ED1">
        <w:rPr>
          <w:rFonts w:ascii="Arial" w:hAnsi="Arial"/>
          <w:color w:val="000000"/>
        </w:rPr>
        <w:t>19.</w:t>
      </w:r>
      <w:r>
        <w:rPr>
          <w:rFonts w:ascii="Arial" w:hAnsi="Arial"/>
          <w:color w:val="000000"/>
        </w:rPr>
        <w:t xml:space="preserve"> Juni 2023 – Wie Wireless Connectivity einen Beitrag zur Ernährung einer rasch wachsenden Weltbevölkerung leisten kann, demonstrierte Würth Elektronik mit einem IoT-vernetzten Prototyp eines digitalen Gewächshauses auf dem Greentech-Festival in Berlin. In dem innovativen Anbausystem lassen sich Beleuchtung, Bewässerung, Düngung und Klimatisierung aus der Ferne und automatisiert überwachen, steuern und dynamisch optimieren – für höchste Ernteerträge und beste Lebensmittelqualität.</w:t>
      </w:r>
      <w:r>
        <w:rPr>
          <w:rFonts w:cstheme="minorHAnsi"/>
          <w:b w:val="0"/>
          <w:bCs w:val="0"/>
          <w:color w:val="000000"/>
        </w:rPr>
        <w:t xml:space="preserve"> </w:t>
      </w:r>
    </w:p>
    <w:p w14:paraId="49D293BA" w14:textId="5E119834" w:rsidR="00C4310B" w:rsidRDefault="00C1026E">
      <w:pPr>
        <w:pStyle w:val="Textkrper"/>
        <w:spacing w:before="120" w:after="120" w:line="276" w:lineRule="auto"/>
        <w:jc w:val="both"/>
        <w:rPr>
          <w:rFonts w:ascii="Arial" w:hAnsi="Arial"/>
          <w:b w:val="0"/>
          <w:bCs w:val="0"/>
        </w:rPr>
      </w:pPr>
      <w:r>
        <w:rPr>
          <w:rFonts w:ascii="Arial" w:hAnsi="Arial"/>
          <w:b w:val="0"/>
          <w:bCs w:val="0"/>
        </w:rPr>
        <w:t>Die Weltbevölkerung wächst unaufhaltsam, während die verfügbaren Ressourcen immer knapper werden. Vielversprechende Lösungen für die drängenden Fragen der globalen Ernährungssicherheit bietet hier Vertical Farming mit LED</w:t>
      </w:r>
      <w:r w:rsidR="00A1696E">
        <w:rPr>
          <w:rFonts w:ascii="Arial" w:hAnsi="Arial"/>
          <w:b w:val="0"/>
          <w:bCs w:val="0"/>
        </w:rPr>
        <w:t xml:space="preserve">s in </w:t>
      </w:r>
      <w:r>
        <w:rPr>
          <w:rFonts w:ascii="Arial" w:hAnsi="Arial"/>
          <w:b w:val="0"/>
          <w:bCs w:val="0"/>
        </w:rPr>
        <w:t xml:space="preserve">mehrstöckigen </w:t>
      </w:r>
      <w:r w:rsidR="00A1696E">
        <w:rPr>
          <w:rFonts w:ascii="Arial" w:hAnsi="Arial"/>
          <w:b w:val="0"/>
          <w:bCs w:val="0"/>
        </w:rPr>
        <w:t>Hightech-</w:t>
      </w:r>
      <w:r>
        <w:rPr>
          <w:rFonts w:ascii="Arial" w:hAnsi="Arial"/>
          <w:b w:val="0"/>
          <w:bCs w:val="0"/>
        </w:rPr>
        <w:t xml:space="preserve">Gewächshäusern. Bei dieser zukunftsweisenden Anbaumethode werden Pflanzen unter künstlichem Licht sowie kontrollierten Bedingungen gezüchtet und deren Wachstum und Nährstoffgehalt optimiert. Durch den Einsatz von Wireless-Connectivity-Technologie lässt sich die Effizienz, Überwachung und Steuerung dieser Anbausysteme deutlich verbessern. </w:t>
      </w:r>
    </w:p>
    <w:p w14:paraId="2E7A3012" w14:textId="77777777" w:rsidR="00C4310B" w:rsidRDefault="00C1026E">
      <w:pPr>
        <w:pStyle w:val="Textkrper"/>
        <w:spacing w:before="120" w:after="120" w:line="260" w:lineRule="exact"/>
        <w:jc w:val="both"/>
        <w:rPr>
          <w:rFonts w:ascii="Arial" w:hAnsi="Arial"/>
          <w:b w:val="0"/>
          <w:bCs w:val="0"/>
          <w:strike/>
        </w:rPr>
      </w:pPr>
      <w:r>
        <w:rPr>
          <w:rFonts w:ascii="Arial" w:hAnsi="Arial"/>
          <w:b w:val="0"/>
          <w:bCs w:val="0"/>
        </w:rPr>
        <w:t>Durch die Echtzeitüberwachung von Parametern wie Temperatur, Luft- und Bodenfeuchtigkeit, Lichtintensität sowie CO</w:t>
      </w:r>
      <w:r>
        <w:rPr>
          <w:rFonts w:ascii="Arial" w:hAnsi="Arial"/>
          <w:b w:val="0"/>
          <w:bCs w:val="0"/>
          <w:vertAlign w:val="subscript"/>
        </w:rPr>
        <w:t>2</w:t>
      </w:r>
      <w:r>
        <w:rPr>
          <w:rFonts w:ascii="Arial" w:hAnsi="Arial"/>
          <w:b w:val="0"/>
          <w:bCs w:val="0"/>
        </w:rPr>
        <w:t xml:space="preserve">-Gehalt der Luft können die Umgebungsbedingungen präzise an die Bedürfnisse der Pflanzen angepasst werden. Werden abnormale Werte gemessen oder unerwartete Veränderungen erkannt, sendet das digitale Gewächshaus automatisch Benachrichtigungen an die Betreiber. So lassen sich Fehler frühzeitig erkennen, potenzielle Probleme schnell beheben und mögliche Ernteausfälle vermeiden. Die effiziente Fernsteuerung und Automatisierung ermöglicht zudem ein optimales Pflanzenwachstum und maximiert die Ernteerträge bei gleichzeitiger Reduzierung von manuellem Aufwand und ressourcenschonender Nutzung von Wasser und Energie. </w:t>
      </w:r>
    </w:p>
    <w:p w14:paraId="040989AF" w14:textId="11BE6CB5" w:rsidR="00A1696E" w:rsidRDefault="00C1026E">
      <w:pPr>
        <w:pStyle w:val="Textkrper"/>
        <w:spacing w:before="120" w:after="120" w:line="276" w:lineRule="auto"/>
        <w:jc w:val="both"/>
        <w:rPr>
          <w:rFonts w:ascii="Arial" w:hAnsi="Arial"/>
          <w:b w:val="0"/>
          <w:bCs w:val="0"/>
        </w:rPr>
      </w:pPr>
      <w:r>
        <w:rPr>
          <w:rFonts w:ascii="Arial" w:hAnsi="Arial"/>
          <w:b w:val="0"/>
          <w:bCs w:val="0"/>
        </w:rPr>
        <w:t>„Smart Farming, das bedeutet heute vor allem: reibungslose digitale IoT-Vernetzung“, betont Alexander Gerfer, CTO von Würth Elektronik eiSos, einem Hersteller und Anbieter von elektronischen und elektromechanischen Bauelementen. „Messdaten, zum Beispiel über den PH-Wert und Salzgehalt des recycelten Gießwassers, die Bodenfeuchte oder den CO</w:t>
      </w:r>
      <w:r>
        <w:rPr>
          <w:rFonts w:ascii="Arial" w:hAnsi="Arial"/>
          <w:b w:val="0"/>
          <w:bCs w:val="0"/>
          <w:vertAlign w:val="subscript"/>
        </w:rPr>
        <w:t>2</w:t>
      </w:r>
      <w:r>
        <w:rPr>
          <w:rFonts w:ascii="Arial" w:hAnsi="Arial"/>
          <w:b w:val="0"/>
          <w:bCs w:val="0"/>
        </w:rPr>
        <w:t xml:space="preserve">-Gehalt der Luft, müssen zuverlässig in die Cloud übertragen werden, damit sie dem Regelsystem </w:t>
      </w:r>
      <w:r>
        <w:rPr>
          <w:rFonts w:ascii="Arial" w:hAnsi="Arial"/>
          <w:b w:val="0"/>
          <w:bCs w:val="0"/>
        </w:rPr>
        <w:lastRenderedPageBreak/>
        <w:t>in Echtzeit zur Verfügung stehen. Dessen Steuerbefehle müssen ebenso zuverlässig bei den Aktoren eintreffen. Dann kann man zum Beispiel gezielt Bewässerungspumpen starten oder die Farbtemperatur der LED-Beleuchtung so einstellen, dass der Pflanze in jeder Wachstumsphase das optimale Lichtrezept zur Verfügung gestellt werden kann.</w:t>
      </w:r>
      <w:r w:rsidR="00B84B17">
        <w:rPr>
          <w:rFonts w:ascii="Arial" w:hAnsi="Arial"/>
          <w:b w:val="0"/>
          <w:bCs w:val="0"/>
        </w:rPr>
        <w:t>“</w:t>
      </w:r>
    </w:p>
    <w:p w14:paraId="4078F777" w14:textId="7CC6EE62" w:rsidR="00C4310B" w:rsidRDefault="00C1026E">
      <w:pPr>
        <w:pStyle w:val="Textkrper"/>
        <w:spacing w:before="120" w:after="120" w:line="276" w:lineRule="auto"/>
        <w:jc w:val="both"/>
        <w:rPr>
          <w:rFonts w:ascii="Arial" w:hAnsi="Arial"/>
        </w:rPr>
      </w:pPr>
      <w:r>
        <w:rPr>
          <w:rFonts w:ascii="Arial" w:hAnsi="Arial"/>
        </w:rPr>
        <w:t>Connected Vertical Farming mit LED</w:t>
      </w:r>
    </w:p>
    <w:p w14:paraId="7BBA6007" w14:textId="5F342B61" w:rsidR="00C4310B" w:rsidRDefault="00C1026E">
      <w:pPr>
        <w:pStyle w:val="Textkrper"/>
        <w:spacing w:before="120" w:after="120" w:line="260" w:lineRule="exact"/>
        <w:jc w:val="both"/>
        <w:rPr>
          <w:rFonts w:ascii="Arial" w:hAnsi="Arial"/>
          <w:b w:val="0"/>
          <w:bCs w:val="0"/>
        </w:rPr>
      </w:pPr>
      <w:r>
        <w:rPr>
          <w:rFonts w:ascii="Arial" w:hAnsi="Arial"/>
          <w:b w:val="0"/>
          <w:bCs w:val="0"/>
          <w:color w:val="000000"/>
        </w:rPr>
        <w:t>Im Zeitalter der Digitalisierung hat Elektronik einen entscheidenden Einfluss auf die Nachhaltigkeit. In vielen zukunftsweisenden Produkten stecken elektronische und elektromechanische Bauelemente, Leiterplatten, intelligente Power- und Steuerungssysteme, Services und Lösungen von Würth Elektronik.</w:t>
      </w:r>
      <w:r>
        <w:rPr>
          <w:rFonts w:ascii="Arial" w:hAnsi="Arial"/>
          <w:color w:val="000000"/>
        </w:rPr>
        <w:t xml:space="preserve"> </w:t>
      </w:r>
      <w:r>
        <w:rPr>
          <w:rFonts w:ascii="Arial" w:hAnsi="Arial"/>
          <w:b w:val="0"/>
          <w:bCs w:val="0"/>
        </w:rPr>
        <w:t>Wie das Ganze in der Praxis aussieht, konnten die Greentech-Festival-Besucher</w:t>
      </w:r>
      <w:r w:rsidR="00E557C4">
        <w:rPr>
          <w:rFonts w:ascii="Arial" w:hAnsi="Arial"/>
          <w:b w:val="0"/>
          <w:bCs w:val="0"/>
        </w:rPr>
        <w:t>:innen</w:t>
      </w:r>
      <w:r>
        <w:rPr>
          <w:rFonts w:ascii="Arial" w:hAnsi="Arial"/>
          <w:b w:val="0"/>
          <w:bCs w:val="0"/>
        </w:rPr>
        <w:t xml:space="preserve"> am Gemeinschaftsstand von Berlin Partner erfahren. Dort präsentierte Würth Elektronik mit dem IoT-vernetzten Connected-Vertical-Farm-Prototyp ein </w:t>
      </w:r>
      <w:r w:rsidRPr="00D80698">
        <w:rPr>
          <w:rFonts w:ascii="Arial" w:hAnsi="Arial"/>
          <w:b w:val="0"/>
          <w:bCs w:val="0"/>
          <w:color w:val="000000"/>
        </w:rPr>
        <w:t xml:space="preserve">innovatives Horticulture Rack, das pflanzenoptimierte LED-Beleuchtung sowie Echtzeitüberwachung und Fernsteuerung von Sensoren und Aktoren per Wireless Connectivity eindrucksvoll integriert. </w:t>
      </w:r>
      <w:r w:rsidR="00D80698" w:rsidRPr="00D80698">
        <w:rPr>
          <w:rFonts w:ascii="Arial" w:hAnsi="Arial"/>
          <w:b w:val="0"/>
          <w:bCs w:val="0"/>
          <w:color w:val="000000"/>
        </w:rPr>
        <w:t>„Sowohl für den Bereich Wireless Connectivity,</w:t>
      </w:r>
      <w:r w:rsidR="00D80698">
        <w:rPr>
          <w:rFonts w:ascii="Arial" w:hAnsi="Arial"/>
          <w:b w:val="0"/>
          <w:bCs w:val="0"/>
          <w:color w:val="000000"/>
        </w:rPr>
        <w:t xml:space="preserve"> </w:t>
      </w:r>
      <w:r w:rsidR="00D80698" w:rsidRPr="00D80698">
        <w:rPr>
          <w:rFonts w:ascii="Arial" w:hAnsi="Arial"/>
          <w:b w:val="0"/>
          <w:bCs w:val="0"/>
          <w:color w:val="000000"/>
        </w:rPr>
        <w:t>als auch für die energieeffiziente Beleuchtung beim Vertical Farming mit LED</w:t>
      </w:r>
      <w:r w:rsidR="00D80698">
        <w:rPr>
          <w:rFonts w:ascii="Arial" w:hAnsi="Arial"/>
          <w:b w:val="0"/>
          <w:bCs w:val="0"/>
          <w:color w:val="000000"/>
        </w:rPr>
        <w:t xml:space="preserve"> </w:t>
      </w:r>
      <w:r w:rsidR="00D80698" w:rsidRPr="00D80698">
        <w:rPr>
          <w:rFonts w:ascii="Arial" w:hAnsi="Arial"/>
          <w:b w:val="0"/>
          <w:bCs w:val="0"/>
          <w:color w:val="000000"/>
        </w:rPr>
        <w:t>bietet Würth Elektronik Bauelemente und</w:t>
      </w:r>
      <w:r w:rsidR="00D80698">
        <w:rPr>
          <w:rFonts w:ascii="Arial" w:hAnsi="Arial"/>
          <w:b w:val="0"/>
          <w:bCs w:val="0"/>
          <w:color w:val="000000"/>
        </w:rPr>
        <w:t xml:space="preserve"> </w:t>
      </w:r>
      <w:r w:rsidR="00D80698" w:rsidRPr="00D80698">
        <w:rPr>
          <w:rFonts w:ascii="Arial" w:hAnsi="Arial"/>
          <w:b w:val="0"/>
          <w:bCs w:val="0"/>
          <w:color w:val="000000"/>
        </w:rPr>
        <w:t>ausgereifte</w:t>
      </w:r>
      <w:r w:rsidR="00D80698">
        <w:rPr>
          <w:rFonts w:ascii="Arial" w:hAnsi="Arial"/>
          <w:b w:val="0"/>
          <w:bCs w:val="0"/>
          <w:color w:val="000000"/>
        </w:rPr>
        <w:t xml:space="preserve"> </w:t>
      </w:r>
      <w:r w:rsidR="00D80698" w:rsidRPr="00D80698">
        <w:rPr>
          <w:rFonts w:ascii="Arial" w:hAnsi="Arial"/>
          <w:b w:val="0"/>
          <w:bCs w:val="0"/>
          <w:color w:val="000000"/>
        </w:rPr>
        <w:t>Lösungen, wie zum Beispiel</w:t>
      </w:r>
      <w:r w:rsidR="00D80698">
        <w:rPr>
          <w:rFonts w:ascii="Arial" w:hAnsi="Arial"/>
          <w:b w:val="0"/>
          <w:bCs w:val="0"/>
          <w:color w:val="000000"/>
        </w:rPr>
        <w:t xml:space="preserve"> </w:t>
      </w:r>
      <w:r w:rsidR="00D80698" w:rsidRPr="00D80698">
        <w:rPr>
          <w:rFonts w:ascii="Arial" w:hAnsi="Arial"/>
          <w:b w:val="0"/>
          <w:bCs w:val="0"/>
          <w:color w:val="000000"/>
        </w:rPr>
        <w:t>unser</w:t>
      </w:r>
      <w:r w:rsidR="00D80698">
        <w:rPr>
          <w:rFonts w:ascii="Arial" w:hAnsi="Arial"/>
          <w:b w:val="0"/>
          <w:bCs w:val="0"/>
          <w:color w:val="000000"/>
        </w:rPr>
        <w:t xml:space="preserve"> </w:t>
      </w:r>
      <w:r w:rsidR="00D80698" w:rsidRPr="00D80698">
        <w:rPr>
          <w:rFonts w:ascii="Arial" w:hAnsi="Arial"/>
          <w:b w:val="0"/>
          <w:bCs w:val="0"/>
          <w:color w:val="000000"/>
        </w:rPr>
        <w:t>Horticulture-LED-Panel,</w:t>
      </w:r>
      <w:r w:rsidR="00D80698">
        <w:rPr>
          <w:rFonts w:ascii="Arial" w:hAnsi="Arial"/>
          <w:b w:val="0"/>
          <w:bCs w:val="0"/>
          <w:color w:val="000000"/>
        </w:rPr>
        <w:t xml:space="preserve"> </w:t>
      </w:r>
      <w:r w:rsidR="00D80698" w:rsidRPr="00D80698">
        <w:rPr>
          <w:rFonts w:ascii="Arial" w:hAnsi="Arial"/>
          <w:b w:val="0"/>
          <w:bCs w:val="0"/>
          <w:color w:val="000000"/>
        </w:rPr>
        <w:t>unser</w:t>
      </w:r>
      <w:r w:rsidR="00D80698">
        <w:rPr>
          <w:rFonts w:ascii="Arial" w:hAnsi="Arial"/>
          <w:b w:val="0"/>
          <w:bCs w:val="0"/>
          <w:color w:val="000000"/>
        </w:rPr>
        <w:t xml:space="preserve"> </w:t>
      </w:r>
      <w:r w:rsidR="00D80698" w:rsidRPr="00D80698">
        <w:rPr>
          <w:rFonts w:ascii="Arial" w:hAnsi="Arial"/>
          <w:b w:val="0"/>
          <w:bCs w:val="0"/>
          <w:color w:val="000000"/>
        </w:rPr>
        <w:t>Lighting Development Kit</w:t>
      </w:r>
      <w:r w:rsidR="00D80698">
        <w:rPr>
          <w:rFonts w:ascii="Arial" w:hAnsi="Arial"/>
          <w:b w:val="0"/>
          <w:bCs w:val="0"/>
          <w:color w:val="000000"/>
        </w:rPr>
        <w:t xml:space="preserve"> </w:t>
      </w:r>
      <w:r w:rsidR="00D80698" w:rsidRPr="00D80698">
        <w:rPr>
          <w:rFonts w:ascii="Arial" w:hAnsi="Arial"/>
          <w:b w:val="0"/>
          <w:bCs w:val="0"/>
          <w:color w:val="000000"/>
        </w:rPr>
        <w:t>oder das</w:t>
      </w:r>
      <w:r w:rsidR="00D80698">
        <w:rPr>
          <w:rFonts w:ascii="Arial" w:hAnsi="Arial"/>
          <w:b w:val="0"/>
          <w:bCs w:val="0"/>
          <w:color w:val="000000"/>
        </w:rPr>
        <w:t xml:space="preserve"> </w:t>
      </w:r>
      <w:r w:rsidR="00D80698" w:rsidRPr="00D80698">
        <w:rPr>
          <w:rFonts w:ascii="Arial" w:hAnsi="Arial"/>
          <w:b w:val="0"/>
          <w:bCs w:val="0"/>
          <w:color w:val="000000"/>
        </w:rPr>
        <w:t>energiesparende</w:t>
      </w:r>
      <w:r w:rsidR="00D80698">
        <w:rPr>
          <w:rFonts w:ascii="Arial" w:hAnsi="Arial"/>
          <w:b w:val="0"/>
          <w:bCs w:val="0"/>
          <w:color w:val="000000"/>
        </w:rPr>
        <w:t xml:space="preserve"> </w:t>
      </w:r>
      <w:r w:rsidR="00D80698" w:rsidRPr="00D80698">
        <w:rPr>
          <w:rFonts w:ascii="Arial" w:hAnsi="Arial"/>
          <w:b w:val="0"/>
          <w:bCs w:val="0"/>
          <w:color w:val="000000"/>
        </w:rPr>
        <w:t>Mobilfunkmodul</w:t>
      </w:r>
      <w:r w:rsidR="00D80698">
        <w:rPr>
          <w:rFonts w:ascii="Arial" w:hAnsi="Arial"/>
          <w:b w:val="0"/>
          <w:bCs w:val="0"/>
          <w:color w:val="000000"/>
        </w:rPr>
        <w:t xml:space="preserve"> </w:t>
      </w:r>
      <w:r w:rsidR="00D80698" w:rsidRPr="00D80698">
        <w:rPr>
          <w:rFonts w:ascii="Arial" w:hAnsi="Arial"/>
          <w:b w:val="0"/>
          <w:bCs w:val="0"/>
          <w:color w:val="000000"/>
        </w:rPr>
        <w:t>Adrastea-I, mit dem man in IoT-Anwendungen die größeren Distanzen überbrückt“,</w:t>
      </w:r>
      <w:r w:rsidR="00D123A2" w:rsidRPr="00D80698">
        <w:rPr>
          <w:rFonts w:ascii="Arial" w:hAnsi="Arial"/>
          <w:b w:val="0"/>
          <w:bCs w:val="0"/>
          <w:color w:val="000000"/>
        </w:rPr>
        <w:t xml:space="preserve"> </w:t>
      </w:r>
      <w:r w:rsidR="008C3385" w:rsidRPr="00D80698">
        <w:rPr>
          <w:rFonts w:ascii="Arial" w:hAnsi="Arial"/>
          <w:b w:val="0"/>
          <w:bCs w:val="0"/>
          <w:color w:val="000000"/>
        </w:rPr>
        <w:t>erläutert</w:t>
      </w:r>
      <w:r w:rsidR="00D123A2" w:rsidRPr="00D80698">
        <w:rPr>
          <w:rFonts w:ascii="Arial" w:hAnsi="Arial"/>
          <w:b w:val="0"/>
          <w:bCs w:val="0"/>
          <w:color w:val="000000"/>
        </w:rPr>
        <w:t xml:space="preserve"> Oliver Opitz, Vice President Wireless Connectivity &amp; Sensors bei Würth Elektronik eiSos GmbH &amp; Co. KG</w:t>
      </w:r>
      <w:r w:rsidR="007A076C" w:rsidRPr="00D80698">
        <w:rPr>
          <w:rFonts w:ascii="Arial" w:hAnsi="Arial"/>
          <w:b w:val="0"/>
          <w:bCs w:val="0"/>
          <w:color w:val="000000"/>
        </w:rPr>
        <w:t>.</w:t>
      </w:r>
    </w:p>
    <w:p w14:paraId="3802D78B" w14:textId="77777777" w:rsidR="00C4310B" w:rsidRDefault="00C1026E">
      <w:pPr>
        <w:pStyle w:val="Kopfzeile"/>
        <w:tabs>
          <w:tab w:val="clear" w:pos="4536"/>
          <w:tab w:val="clear" w:pos="9072"/>
        </w:tabs>
        <w:spacing w:before="120" w:after="120" w:line="260" w:lineRule="exact"/>
        <w:jc w:val="both"/>
        <w:rPr>
          <w:rFonts w:ascii="Arial" w:hAnsi="Arial" w:cs="Arial"/>
          <w:color w:val="000000"/>
          <w:sz w:val="20"/>
          <w:szCs w:val="20"/>
        </w:rPr>
      </w:pPr>
      <w:r>
        <w:rPr>
          <w:rFonts w:ascii="Arial" w:hAnsi="Arial"/>
          <w:sz w:val="20"/>
          <w:szCs w:val="20"/>
        </w:rPr>
        <w:t>„Würth Elektronik macht Innovationen möglich – schnell und einfach“, verspricht Alexander Gerfer. „</w:t>
      </w:r>
      <w:r>
        <w:rPr>
          <w:rFonts w:ascii="Arial" w:hAnsi="Arial" w:cs="Arial"/>
          <w:color w:val="000000"/>
          <w:sz w:val="20"/>
          <w:szCs w:val="20"/>
        </w:rPr>
        <w:t xml:space="preserve">Durch Qualität, Langzeitverfügbarkeit und intensive Kundenbetreuung entwickeln wir gemeinsam mit unseren Kunden und Lieferanten nachhaltige, ressourcen- und energiesparende Lösungen. </w:t>
      </w:r>
      <w:r>
        <w:rPr>
          <w:rFonts w:ascii="Arial" w:hAnsi="Arial"/>
          <w:sz w:val="20"/>
          <w:szCs w:val="20"/>
        </w:rPr>
        <w:t xml:space="preserve">Dabei verstehen wir uns keineswegs nur als Zulieferer, sondern auch als Technologie-Enabler. Wir unterstützen die Entwickler mit kostenlosen Bauteilmustern und Know-how-Transfer, das gilt auch und vor allem für innovative Startups. Darüber hinaus </w:t>
      </w:r>
      <w:r>
        <w:rPr>
          <w:rFonts w:ascii="Arial" w:hAnsi="Arial" w:cs="Arial"/>
          <w:color w:val="000000"/>
          <w:sz w:val="20"/>
          <w:szCs w:val="20"/>
        </w:rPr>
        <w:t xml:space="preserve">arbeiten wir eng mit Universitäten und Hochschulen zusammen und fördern so die eigenen Entwicklungen, aber auch die Kunden und Mitarbeitenden von morgen. </w:t>
      </w:r>
      <w:r>
        <w:rPr>
          <w:rFonts w:ascii="Arial" w:hAnsi="Arial"/>
          <w:sz w:val="20"/>
          <w:szCs w:val="20"/>
        </w:rPr>
        <w:t>Welche Möglichkeiten es gibt, was wir bieten und was wir leisten, darüber hat unser Team am Stand mit vielen Interessierten gesprochen.“</w:t>
      </w:r>
    </w:p>
    <w:p w14:paraId="6013B1A8" w14:textId="77777777" w:rsidR="00C4310B" w:rsidRDefault="00C1026E">
      <w:pPr>
        <w:pStyle w:val="Textkrper"/>
        <w:spacing w:before="120" w:after="120" w:line="260" w:lineRule="exact"/>
        <w:jc w:val="both"/>
        <w:rPr>
          <w:rFonts w:ascii="Arial" w:hAnsi="Arial"/>
        </w:rPr>
      </w:pPr>
      <w:r>
        <w:rPr>
          <w:rFonts w:ascii="Arial" w:hAnsi="Arial"/>
        </w:rPr>
        <w:t>Über das Greentech Festival</w:t>
      </w:r>
    </w:p>
    <w:p w14:paraId="6E9362C7" w14:textId="77777777" w:rsidR="00C4310B" w:rsidRDefault="00C1026E">
      <w:pPr>
        <w:pStyle w:val="Textkrper"/>
        <w:spacing w:before="120" w:after="120" w:line="260" w:lineRule="exact"/>
        <w:jc w:val="both"/>
        <w:rPr>
          <w:rFonts w:ascii="Arial" w:hAnsi="Arial"/>
          <w:b w:val="0"/>
          <w:bCs w:val="0"/>
        </w:rPr>
      </w:pPr>
      <w:r>
        <w:rPr>
          <w:rFonts w:ascii="Arial" w:hAnsi="Arial"/>
          <w:b w:val="0"/>
          <w:bCs w:val="0"/>
        </w:rPr>
        <w:t>Das Greentech Festival ist ein Treffpunkt für Menschen, Organisationen und Unternehmen aus aller Welt, um gemeinsam Wege aus der Klimakrise zu diskutieren und voranzutreiben. Das Festival bietet einen Raum zu gegenseitigem Austausch und Inspiration und unter dem gleichen Namen auch eine globale Plattform.</w:t>
      </w:r>
    </w:p>
    <w:p w14:paraId="274169F3" w14:textId="77777777" w:rsidR="00C4310B" w:rsidRDefault="00C1026E">
      <w:pPr>
        <w:pStyle w:val="Textkrper"/>
        <w:spacing w:before="120" w:after="120" w:line="260" w:lineRule="exact"/>
        <w:jc w:val="both"/>
        <w:rPr>
          <w:rFonts w:ascii="Arial" w:hAnsi="Arial"/>
          <w:b w:val="0"/>
          <w:bCs w:val="0"/>
        </w:rPr>
      </w:pPr>
      <w:r>
        <w:rPr>
          <w:rFonts w:ascii="Arial" w:hAnsi="Arial"/>
          <w:b w:val="0"/>
          <w:bCs w:val="0"/>
        </w:rPr>
        <w:t>„Nur so können wir das enorme Potenzial der grünen Technologien zum Leben erwecken. Wir müssen so viele Menschen wie möglich inspirieren und fesseln. Wir müssen den positiven Wandel massiv beschleunigen“, sagt Festival-Gründer und Ex-Formel-1-Pilot Nico Rosberg.</w:t>
      </w:r>
    </w:p>
    <w:p w14:paraId="138A5A49" w14:textId="61CA0A9E" w:rsidR="00C4310B" w:rsidRDefault="00C1026E">
      <w:pPr>
        <w:pStyle w:val="Textkrper"/>
        <w:spacing w:before="120" w:after="120" w:line="260" w:lineRule="exact"/>
        <w:jc w:val="both"/>
        <w:rPr>
          <w:rFonts w:ascii="Arial" w:hAnsi="Arial"/>
          <w:b w:val="0"/>
          <w:bCs w:val="0"/>
        </w:rPr>
      </w:pPr>
      <w:r>
        <w:rPr>
          <w:rFonts w:ascii="Arial" w:hAnsi="Arial"/>
          <w:b w:val="0"/>
          <w:bCs w:val="0"/>
        </w:rPr>
        <w:t>Auf dem Greentech Festival gab es in diesem Jahr mehr als 190 Aussteller, 150</w:t>
      </w:r>
      <w:r w:rsidR="00B9468F">
        <w:rPr>
          <w:rFonts w:ascii="Arial" w:hAnsi="Arial"/>
          <w:b w:val="0"/>
          <w:bCs w:val="0"/>
        </w:rPr>
        <w:t> </w:t>
      </w:r>
      <w:r>
        <w:rPr>
          <w:rFonts w:ascii="Arial" w:hAnsi="Arial"/>
          <w:b w:val="0"/>
          <w:bCs w:val="0"/>
        </w:rPr>
        <w:t>Redner und etwa 15</w:t>
      </w:r>
      <w:r w:rsidR="00B9468F">
        <w:rPr>
          <w:rFonts w:ascii="Arial" w:hAnsi="Arial"/>
          <w:b w:val="0"/>
          <w:bCs w:val="0"/>
        </w:rPr>
        <w:t> </w:t>
      </w:r>
      <w:r>
        <w:rPr>
          <w:rFonts w:ascii="Arial" w:hAnsi="Arial"/>
          <w:b w:val="0"/>
          <w:bCs w:val="0"/>
        </w:rPr>
        <w:t>000 Besucher</w:t>
      </w:r>
      <w:r w:rsidR="008F7D0E">
        <w:rPr>
          <w:rFonts w:ascii="Arial" w:hAnsi="Arial"/>
          <w:b w:val="0"/>
          <w:bCs w:val="0"/>
        </w:rPr>
        <w:t>:innen</w:t>
      </w:r>
      <w:r>
        <w:rPr>
          <w:rFonts w:ascii="Arial" w:hAnsi="Arial"/>
          <w:b w:val="0"/>
          <w:bCs w:val="0"/>
        </w:rPr>
        <w:t>.</w:t>
      </w:r>
    </w:p>
    <w:p w14:paraId="3DB64F2D" w14:textId="77777777" w:rsidR="00C4310B" w:rsidRDefault="00C4310B">
      <w:pPr>
        <w:pStyle w:val="Textkrper"/>
        <w:spacing w:before="120" w:after="120" w:line="260" w:lineRule="exact"/>
        <w:jc w:val="both"/>
        <w:rPr>
          <w:rFonts w:ascii="Arial" w:hAnsi="Arial"/>
          <w:color w:val="000000"/>
        </w:rPr>
      </w:pPr>
    </w:p>
    <w:p w14:paraId="58B4B10A" w14:textId="77777777" w:rsidR="00C4310B" w:rsidRDefault="00C4310B">
      <w:pPr>
        <w:pStyle w:val="Textkrper"/>
        <w:spacing w:before="120" w:after="120" w:line="260" w:lineRule="exact"/>
        <w:jc w:val="both"/>
        <w:rPr>
          <w:rFonts w:ascii="Arial" w:hAnsi="Arial"/>
          <w:b w:val="0"/>
          <w:bCs w:val="0"/>
        </w:rPr>
      </w:pPr>
    </w:p>
    <w:p w14:paraId="26F89F21" w14:textId="77777777" w:rsidR="00C4310B" w:rsidRDefault="00C4310B">
      <w:pPr>
        <w:pStyle w:val="PITextkrper"/>
        <w:pBdr>
          <w:top w:val="single" w:sz="4" w:space="1" w:color="auto"/>
        </w:pBdr>
        <w:spacing w:before="240"/>
        <w:rPr>
          <w:b/>
          <w:sz w:val="18"/>
          <w:szCs w:val="18"/>
          <w:lang w:val="de-DE"/>
        </w:rPr>
      </w:pPr>
    </w:p>
    <w:p w14:paraId="2AFD8E4E" w14:textId="77777777" w:rsidR="00C4310B" w:rsidRDefault="00C1026E">
      <w:pPr>
        <w:spacing w:after="120" w:line="280" w:lineRule="exact"/>
        <w:rPr>
          <w:rFonts w:ascii="Arial" w:hAnsi="Arial" w:cs="Arial"/>
          <w:b/>
          <w:bCs/>
          <w:sz w:val="18"/>
          <w:szCs w:val="18"/>
        </w:rPr>
      </w:pPr>
      <w:r>
        <w:rPr>
          <w:rFonts w:ascii="Arial" w:hAnsi="Arial" w:cs="Arial"/>
          <w:b/>
          <w:bCs/>
          <w:sz w:val="18"/>
          <w:szCs w:val="18"/>
        </w:rPr>
        <w:t>Verfügbares Bildmaterial</w:t>
      </w:r>
    </w:p>
    <w:p w14:paraId="5C490D97" w14:textId="77777777" w:rsidR="00C4310B" w:rsidRDefault="00C1026E">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1"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4411C" w14:paraId="73AEE689" w14:textId="03B0FCCF" w:rsidTr="0034505E">
        <w:trPr>
          <w:trHeight w:val="1701"/>
        </w:trPr>
        <w:tc>
          <w:tcPr>
            <w:tcW w:w="3510" w:type="dxa"/>
          </w:tcPr>
          <w:p w14:paraId="33E75245" w14:textId="31C2C545" w:rsidR="0074411C" w:rsidRPr="0074411C" w:rsidRDefault="0074411C">
            <w:pPr>
              <w:pStyle w:val="txt"/>
              <w:rPr>
                <w:bCs/>
                <w:sz w:val="16"/>
                <w:szCs w:val="16"/>
                <w:highlight w:val="yellow"/>
              </w:rPr>
            </w:pPr>
            <w:r>
              <w:rPr>
                <w:b/>
              </w:rPr>
              <w:br/>
            </w:r>
            <w:r>
              <w:rPr>
                <w:noProof/>
              </w:rPr>
              <w:drawing>
                <wp:inline distT="0" distB="0" distL="0" distR="0" wp14:anchorId="180CA482" wp14:editId="6716A874">
                  <wp:extent cx="2139950" cy="1412240"/>
                  <wp:effectExtent l="0" t="0" r="0" b="0"/>
                  <wp:docPr id="8699191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412240"/>
                          </a:xfrm>
                          <a:prstGeom prst="rect">
                            <a:avLst/>
                          </a:prstGeom>
                          <a:noFill/>
                          <a:ln>
                            <a:noFill/>
                          </a:ln>
                        </pic:spPr>
                      </pic:pic>
                    </a:graphicData>
                  </a:graphic>
                </wp:inline>
              </w:drawing>
            </w:r>
            <w:r w:rsidRPr="00876DF3">
              <w:rPr>
                <w:bCs/>
                <w:sz w:val="16"/>
                <w:szCs w:val="16"/>
              </w:rPr>
              <w:t>Bildquelle: Würth Elektronik</w:t>
            </w:r>
            <w:r>
              <w:rPr>
                <w:bCs/>
                <w:sz w:val="16"/>
                <w:szCs w:val="16"/>
              </w:rPr>
              <w:t xml:space="preserve"> </w:t>
            </w:r>
          </w:p>
          <w:p w14:paraId="4C4BEACC" w14:textId="158989ED" w:rsidR="0074411C" w:rsidRDefault="00E22E0B">
            <w:pPr>
              <w:autoSpaceDE w:val="0"/>
              <w:autoSpaceDN w:val="0"/>
              <w:adjustRightInd w:val="0"/>
              <w:rPr>
                <w:rFonts w:ascii="Arial" w:hAnsi="Arial" w:cs="Arial"/>
                <w:b/>
                <w:sz w:val="18"/>
                <w:szCs w:val="18"/>
              </w:rPr>
            </w:pPr>
            <w:r>
              <w:rPr>
                <w:rFonts w:ascii="Arial" w:hAnsi="Arial" w:cs="Arial"/>
                <w:b/>
                <w:sz w:val="18"/>
                <w:szCs w:val="18"/>
              </w:rPr>
              <w:t>Würth Elektronik auf dem Greentech Festival 2023</w:t>
            </w:r>
            <w:r w:rsidR="0071290F">
              <w:rPr>
                <w:rFonts w:ascii="Arial" w:hAnsi="Arial" w:cs="Arial"/>
                <w:b/>
                <w:sz w:val="18"/>
                <w:szCs w:val="18"/>
              </w:rPr>
              <w:t xml:space="preserve">: </w:t>
            </w:r>
            <w:r w:rsidR="00FD2616">
              <w:rPr>
                <w:rFonts w:ascii="Arial" w:hAnsi="Arial" w:cs="Arial"/>
                <w:b/>
                <w:sz w:val="18"/>
                <w:szCs w:val="18"/>
              </w:rPr>
              <w:t>D</w:t>
            </w:r>
            <w:r w:rsidR="0071290F">
              <w:rPr>
                <w:rFonts w:ascii="Arial" w:hAnsi="Arial" w:cs="Arial"/>
                <w:b/>
                <w:sz w:val="18"/>
                <w:szCs w:val="18"/>
              </w:rPr>
              <w:t xml:space="preserve">er </w:t>
            </w:r>
            <w:r w:rsidR="005175FD">
              <w:rPr>
                <w:rFonts w:ascii="Arial" w:hAnsi="Arial" w:cs="Arial"/>
                <w:b/>
                <w:sz w:val="18"/>
                <w:szCs w:val="18"/>
              </w:rPr>
              <w:t>Bauelemente-</w:t>
            </w:r>
            <w:r w:rsidR="0071290F">
              <w:rPr>
                <w:rFonts w:ascii="Arial" w:hAnsi="Arial" w:cs="Arial"/>
                <w:b/>
                <w:sz w:val="18"/>
                <w:szCs w:val="18"/>
              </w:rPr>
              <w:t xml:space="preserve">Hersteller präsentiert </w:t>
            </w:r>
            <w:r w:rsidR="00927889">
              <w:rPr>
                <w:rFonts w:ascii="Arial" w:hAnsi="Arial" w:cs="Arial"/>
                <w:b/>
                <w:sz w:val="18"/>
                <w:szCs w:val="18"/>
              </w:rPr>
              <w:t xml:space="preserve">eine </w:t>
            </w:r>
            <w:r w:rsidR="00FD2616">
              <w:rPr>
                <w:rFonts w:ascii="Arial" w:hAnsi="Arial" w:cs="Arial"/>
                <w:b/>
                <w:sz w:val="18"/>
                <w:szCs w:val="18"/>
              </w:rPr>
              <w:t>zukunftsweisende</w:t>
            </w:r>
            <w:r w:rsidR="005175FD">
              <w:rPr>
                <w:rFonts w:ascii="Arial" w:hAnsi="Arial" w:cs="Arial"/>
                <w:b/>
                <w:sz w:val="18"/>
                <w:szCs w:val="18"/>
              </w:rPr>
              <w:t xml:space="preserve"> Vertical-Farming-Technologie.</w:t>
            </w:r>
          </w:p>
          <w:p w14:paraId="177B63C3" w14:textId="77777777" w:rsidR="0074411C" w:rsidRDefault="0074411C">
            <w:pPr>
              <w:autoSpaceDE w:val="0"/>
              <w:autoSpaceDN w:val="0"/>
              <w:adjustRightInd w:val="0"/>
              <w:rPr>
                <w:rFonts w:ascii="Arial" w:hAnsi="Arial" w:cs="Arial"/>
                <w:b/>
                <w:bCs/>
                <w:sz w:val="18"/>
                <w:szCs w:val="18"/>
              </w:rPr>
            </w:pPr>
          </w:p>
        </w:tc>
        <w:tc>
          <w:tcPr>
            <w:tcW w:w="3510" w:type="dxa"/>
          </w:tcPr>
          <w:p w14:paraId="33236E47" w14:textId="77777777" w:rsidR="0074411C" w:rsidRPr="0074411C" w:rsidRDefault="0074411C" w:rsidP="0074411C">
            <w:pPr>
              <w:pStyle w:val="txt"/>
              <w:rPr>
                <w:bCs/>
                <w:sz w:val="16"/>
                <w:szCs w:val="16"/>
                <w:highlight w:val="yellow"/>
              </w:rPr>
            </w:pPr>
            <w:r>
              <w:rPr>
                <w:b/>
              </w:rPr>
              <w:br/>
            </w:r>
            <w:r>
              <w:rPr>
                <w:noProof/>
              </w:rPr>
              <w:drawing>
                <wp:inline distT="0" distB="0" distL="0" distR="0" wp14:anchorId="3D74BD2D" wp14:editId="428A465B">
                  <wp:extent cx="2139950" cy="1384935"/>
                  <wp:effectExtent l="0" t="0" r="0" b="5715"/>
                  <wp:docPr id="144779726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9950" cy="1384935"/>
                          </a:xfrm>
                          <a:prstGeom prst="rect">
                            <a:avLst/>
                          </a:prstGeom>
                          <a:noFill/>
                          <a:ln>
                            <a:noFill/>
                          </a:ln>
                        </pic:spPr>
                      </pic:pic>
                    </a:graphicData>
                  </a:graphic>
                </wp:inline>
              </w:drawing>
            </w:r>
            <w:r>
              <w:rPr>
                <w:b/>
              </w:rPr>
              <w:br/>
            </w:r>
            <w:r w:rsidRPr="00876DF3">
              <w:rPr>
                <w:bCs/>
                <w:sz w:val="16"/>
                <w:szCs w:val="16"/>
              </w:rPr>
              <w:t>Bildquelle: Würth Elektronik</w:t>
            </w:r>
            <w:r>
              <w:rPr>
                <w:bCs/>
                <w:sz w:val="16"/>
                <w:szCs w:val="16"/>
              </w:rPr>
              <w:t xml:space="preserve"> </w:t>
            </w:r>
          </w:p>
          <w:p w14:paraId="37DF39BC" w14:textId="75C1593E" w:rsidR="0074411C" w:rsidRPr="0074411C" w:rsidRDefault="00876DF3" w:rsidP="0074411C">
            <w:pPr>
              <w:autoSpaceDE w:val="0"/>
              <w:autoSpaceDN w:val="0"/>
              <w:adjustRightInd w:val="0"/>
              <w:rPr>
                <w:rFonts w:ascii="Arial" w:hAnsi="Arial" w:cs="Arial"/>
                <w:b/>
                <w:sz w:val="18"/>
                <w:szCs w:val="18"/>
              </w:rPr>
            </w:pPr>
            <w:r>
              <w:rPr>
                <w:rFonts w:ascii="Arial" w:hAnsi="Arial" w:cs="Arial"/>
                <w:b/>
                <w:sz w:val="18"/>
                <w:szCs w:val="18"/>
              </w:rPr>
              <w:t>A</w:t>
            </w:r>
            <w:r w:rsidRPr="00876DF3">
              <w:rPr>
                <w:rFonts w:ascii="Arial" w:hAnsi="Arial" w:cs="Arial"/>
                <w:b/>
                <w:sz w:val="18"/>
                <w:szCs w:val="18"/>
              </w:rPr>
              <w:t>dithya</w:t>
            </w:r>
            <w:r w:rsidR="005175FD">
              <w:rPr>
                <w:rFonts w:ascii="Arial" w:hAnsi="Arial" w:cs="Arial"/>
                <w:b/>
                <w:sz w:val="18"/>
                <w:szCs w:val="18"/>
              </w:rPr>
              <w:t xml:space="preserve"> </w:t>
            </w:r>
            <w:r w:rsidRPr="00876DF3">
              <w:rPr>
                <w:rFonts w:ascii="Arial" w:hAnsi="Arial" w:cs="Arial"/>
                <w:b/>
                <w:sz w:val="18"/>
                <w:szCs w:val="18"/>
              </w:rPr>
              <w:t>Madanahalli</w:t>
            </w:r>
            <w:r>
              <w:rPr>
                <w:rFonts w:ascii="Arial" w:hAnsi="Arial" w:cs="Arial"/>
                <w:b/>
                <w:sz w:val="18"/>
                <w:szCs w:val="18"/>
              </w:rPr>
              <w:t xml:space="preserve">, </w:t>
            </w:r>
            <w:r w:rsidRPr="00876DF3">
              <w:rPr>
                <w:rFonts w:ascii="Arial" w:hAnsi="Arial" w:cs="Arial"/>
                <w:b/>
                <w:sz w:val="18"/>
                <w:szCs w:val="18"/>
              </w:rPr>
              <w:t>IoT</w:t>
            </w:r>
            <w:r>
              <w:rPr>
                <w:rFonts w:ascii="Arial" w:hAnsi="Arial" w:cs="Arial"/>
                <w:b/>
                <w:sz w:val="18"/>
                <w:szCs w:val="18"/>
              </w:rPr>
              <w:t xml:space="preserve"> </w:t>
            </w:r>
            <w:r w:rsidRPr="00876DF3">
              <w:rPr>
                <w:rFonts w:ascii="Arial" w:hAnsi="Arial" w:cs="Arial"/>
                <w:b/>
                <w:sz w:val="18"/>
                <w:szCs w:val="18"/>
              </w:rPr>
              <w:t>Engineer</w:t>
            </w:r>
            <w:r>
              <w:rPr>
                <w:rFonts w:ascii="Arial" w:hAnsi="Arial" w:cs="Arial"/>
                <w:b/>
                <w:sz w:val="18"/>
                <w:szCs w:val="18"/>
              </w:rPr>
              <w:t xml:space="preserve"> bei </w:t>
            </w:r>
            <w:r w:rsidRPr="00876DF3">
              <w:rPr>
                <w:rFonts w:ascii="Arial" w:hAnsi="Arial" w:cs="Arial"/>
                <w:b/>
                <w:sz w:val="18"/>
                <w:szCs w:val="18"/>
              </w:rPr>
              <w:t>Würth</w:t>
            </w:r>
            <w:r>
              <w:rPr>
                <w:rFonts w:ascii="Arial" w:hAnsi="Arial" w:cs="Arial"/>
                <w:b/>
                <w:sz w:val="18"/>
                <w:szCs w:val="18"/>
              </w:rPr>
              <w:t xml:space="preserve"> E</w:t>
            </w:r>
            <w:r w:rsidRPr="00876DF3">
              <w:rPr>
                <w:rFonts w:ascii="Arial" w:hAnsi="Arial" w:cs="Arial"/>
                <w:b/>
                <w:sz w:val="18"/>
                <w:szCs w:val="18"/>
              </w:rPr>
              <w:t>lektronik</w:t>
            </w:r>
            <w:r>
              <w:rPr>
                <w:rFonts w:ascii="Arial" w:hAnsi="Arial" w:cs="Arial"/>
                <w:b/>
                <w:sz w:val="18"/>
                <w:szCs w:val="18"/>
              </w:rPr>
              <w:t xml:space="preserve"> </w:t>
            </w:r>
            <w:r w:rsidRPr="00876DF3">
              <w:rPr>
                <w:rFonts w:ascii="Arial" w:hAnsi="Arial" w:cs="Arial"/>
                <w:b/>
                <w:sz w:val="18"/>
                <w:szCs w:val="18"/>
              </w:rPr>
              <w:t>eiSos</w:t>
            </w:r>
            <w:r>
              <w:rPr>
                <w:rFonts w:ascii="Arial" w:hAnsi="Arial" w:cs="Arial"/>
                <w:b/>
                <w:sz w:val="18"/>
                <w:szCs w:val="18"/>
              </w:rPr>
              <w:t xml:space="preserve"> (links) </w:t>
            </w:r>
            <w:r w:rsidRPr="00876DF3">
              <w:rPr>
                <w:rFonts w:ascii="Arial" w:hAnsi="Arial" w:cs="Arial"/>
                <w:b/>
                <w:sz w:val="18"/>
                <w:szCs w:val="18"/>
              </w:rPr>
              <w:t>und</w:t>
            </w:r>
            <w:r>
              <w:rPr>
                <w:rFonts w:ascii="Arial" w:hAnsi="Arial" w:cs="Arial"/>
                <w:b/>
                <w:sz w:val="18"/>
                <w:szCs w:val="18"/>
              </w:rPr>
              <w:t xml:space="preserve"> </w:t>
            </w:r>
            <w:r w:rsidRPr="00876DF3">
              <w:rPr>
                <w:rFonts w:ascii="Arial" w:hAnsi="Arial" w:cs="Arial"/>
                <w:b/>
                <w:sz w:val="18"/>
                <w:szCs w:val="18"/>
              </w:rPr>
              <w:t>Alexander</w:t>
            </w:r>
            <w:r>
              <w:rPr>
                <w:rFonts w:ascii="Arial" w:hAnsi="Arial" w:cs="Arial"/>
                <w:b/>
                <w:sz w:val="18"/>
                <w:szCs w:val="18"/>
              </w:rPr>
              <w:t xml:space="preserve"> </w:t>
            </w:r>
            <w:r w:rsidRPr="00876DF3">
              <w:rPr>
                <w:rFonts w:ascii="Arial" w:hAnsi="Arial" w:cs="Arial"/>
                <w:b/>
                <w:sz w:val="18"/>
                <w:szCs w:val="18"/>
              </w:rPr>
              <w:t>Gerfer</w:t>
            </w:r>
            <w:r>
              <w:rPr>
                <w:rFonts w:ascii="Arial" w:hAnsi="Arial" w:cs="Arial"/>
                <w:b/>
                <w:sz w:val="18"/>
                <w:szCs w:val="18"/>
              </w:rPr>
              <w:t xml:space="preserve">, </w:t>
            </w:r>
            <w:r w:rsidRPr="00876DF3">
              <w:rPr>
                <w:rFonts w:ascii="Arial" w:hAnsi="Arial" w:cs="Arial"/>
                <w:b/>
                <w:sz w:val="18"/>
                <w:szCs w:val="18"/>
              </w:rPr>
              <w:t>CTO</w:t>
            </w:r>
            <w:r>
              <w:rPr>
                <w:rFonts w:ascii="Arial" w:hAnsi="Arial" w:cs="Arial"/>
                <w:b/>
                <w:sz w:val="18"/>
                <w:szCs w:val="18"/>
              </w:rPr>
              <w:t xml:space="preserve"> bei </w:t>
            </w:r>
            <w:r w:rsidRPr="00876DF3">
              <w:rPr>
                <w:rFonts w:ascii="Arial" w:hAnsi="Arial" w:cs="Arial"/>
                <w:b/>
                <w:sz w:val="18"/>
                <w:szCs w:val="18"/>
              </w:rPr>
              <w:t>Würth</w:t>
            </w:r>
            <w:r>
              <w:rPr>
                <w:rFonts w:ascii="Arial" w:hAnsi="Arial" w:cs="Arial"/>
                <w:b/>
                <w:sz w:val="18"/>
                <w:szCs w:val="18"/>
              </w:rPr>
              <w:t xml:space="preserve"> </w:t>
            </w:r>
            <w:r w:rsidRPr="00876DF3">
              <w:rPr>
                <w:rFonts w:ascii="Arial" w:hAnsi="Arial" w:cs="Arial"/>
                <w:b/>
                <w:sz w:val="18"/>
                <w:szCs w:val="18"/>
              </w:rPr>
              <w:t>Elektronik</w:t>
            </w:r>
            <w:r>
              <w:rPr>
                <w:rFonts w:ascii="Arial" w:hAnsi="Arial" w:cs="Arial"/>
                <w:b/>
                <w:sz w:val="18"/>
                <w:szCs w:val="18"/>
              </w:rPr>
              <w:t xml:space="preserve"> </w:t>
            </w:r>
            <w:r w:rsidRPr="00876DF3">
              <w:rPr>
                <w:rFonts w:ascii="Arial" w:hAnsi="Arial" w:cs="Arial"/>
                <w:b/>
                <w:sz w:val="18"/>
                <w:szCs w:val="18"/>
              </w:rPr>
              <w:t>eiSos</w:t>
            </w:r>
            <w:r w:rsidR="00E32D25">
              <w:rPr>
                <w:rFonts w:ascii="Arial" w:hAnsi="Arial" w:cs="Arial"/>
                <w:b/>
                <w:sz w:val="18"/>
                <w:szCs w:val="18"/>
              </w:rPr>
              <w:t xml:space="preserve">, vor dem </w:t>
            </w:r>
            <w:r w:rsidR="00E32D25" w:rsidRPr="00E32D25">
              <w:rPr>
                <w:rFonts w:ascii="Arial" w:hAnsi="Arial" w:cs="Arial"/>
                <w:b/>
                <w:sz w:val="18"/>
                <w:szCs w:val="18"/>
              </w:rPr>
              <w:t>IoT-vernetzten Prototyp eines digitalen Gewächshauses</w:t>
            </w:r>
            <w:r w:rsidR="00226F53">
              <w:rPr>
                <w:rFonts w:ascii="Arial" w:hAnsi="Arial" w:cs="Arial"/>
                <w:b/>
                <w:sz w:val="18"/>
                <w:szCs w:val="18"/>
              </w:rPr>
              <w:t>.</w:t>
            </w:r>
            <w:r w:rsidR="00226F53">
              <w:rPr>
                <w:rFonts w:ascii="Arial" w:hAnsi="Arial" w:cs="Arial"/>
                <w:b/>
                <w:sz w:val="18"/>
                <w:szCs w:val="18"/>
              </w:rPr>
              <w:br/>
            </w:r>
          </w:p>
        </w:tc>
      </w:tr>
      <w:tr w:rsidR="00C4310B" w14:paraId="235247F7" w14:textId="77777777" w:rsidTr="0034505E">
        <w:trPr>
          <w:gridAfter w:val="1"/>
          <w:wAfter w:w="3510" w:type="dxa"/>
          <w:trHeight w:val="416"/>
        </w:trPr>
        <w:tc>
          <w:tcPr>
            <w:tcW w:w="3510" w:type="dxa"/>
          </w:tcPr>
          <w:p w14:paraId="68CE0909" w14:textId="394ADD94" w:rsidR="00C4310B" w:rsidRDefault="00C1026E">
            <w:pPr>
              <w:pStyle w:val="txt"/>
              <w:rPr>
                <w:b/>
                <w:bCs/>
                <w:sz w:val="18"/>
              </w:rPr>
            </w:pPr>
            <w:r>
              <w:rPr>
                <w:b/>
              </w:rPr>
              <w:br/>
            </w:r>
            <w:r w:rsidR="0074411C">
              <w:rPr>
                <w:noProof/>
              </w:rPr>
              <w:drawing>
                <wp:inline distT="0" distB="0" distL="0" distR="0" wp14:anchorId="1F8652BC" wp14:editId="7F20C531">
                  <wp:extent cx="2139950" cy="1266190"/>
                  <wp:effectExtent l="0" t="0" r="0" b="0"/>
                  <wp:docPr id="15570310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1266190"/>
                          </a:xfrm>
                          <a:prstGeom prst="rect">
                            <a:avLst/>
                          </a:prstGeom>
                          <a:noFill/>
                          <a:ln>
                            <a:noFill/>
                          </a:ln>
                        </pic:spPr>
                      </pic:pic>
                    </a:graphicData>
                  </a:graphic>
                </wp:inline>
              </w:drawing>
            </w:r>
            <w:r w:rsidR="0074411C" w:rsidRPr="00876DF3">
              <w:rPr>
                <w:bCs/>
                <w:sz w:val="16"/>
                <w:szCs w:val="16"/>
              </w:rPr>
              <w:t>Bildq</w:t>
            </w:r>
            <w:r w:rsidRPr="00876DF3">
              <w:rPr>
                <w:bCs/>
                <w:sz w:val="16"/>
                <w:szCs w:val="16"/>
              </w:rPr>
              <w:t>uelle: Würth Elektronik</w:t>
            </w:r>
            <w:r>
              <w:rPr>
                <w:bCs/>
                <w:sz w:val="16"/>
                <w:szCs w:val="16"/>
              </w:rPr>
              <w:t xml:space="preserve"> </w:t>
            </w:r>
          </w:p>
          <w:p w14:paraId="433D8A8B" w14:textId="47B8A6AC" w:rsidR="00C4310B" w:rsidRDefault="00E22E0B">
            <w:pPr>
              <w:autoSpaceDE w:val="0"/>
              <w:autoSpaceDN w:val="0"/>
              <w:adjustRightInd w:val="0"/>
              <w:rPr>
                <w:rFonts w:ascii="Arial" w:hAnsi="Arial" w:cs="Arial"/>
                <w:b/>
                <w:sz w:val="18"/>
                <w:szCs w:val="18"/>
              </w:rPr>
            </w:pPr>
            <w:r w:rsidRPr="00876DF3">
              <w:rPr>
                <w:rFonts w:ascii="Arial" w:hAnsi="Arial" w:cs="Arial"/>
                <w:b/>
                <w:sz w:val="18"/>
                <w:szCs w:val="18"/>
              </w:rPr>
              <w:t>Alexander</w:t>
            </w:r>
            <w:r>
              <w:rPr>
                <w:rFonts w:ascii="Arial" w:hAnsi="Arial" w:cs="Arial"/>
                <w:b/>
                <w:sz w:val="18"/>
                <w:szCs w:val="18"/>
              </w:rPr>
              <w:t xml:space="preserve"> </w:t>
            </w:r>
            <w:r w:rsidRPr="00876DF3">
              <w:rPr>
                <w:rFonts w:ascii="Arial" w:hAnsi="Arial" w:cs="Arial"/>
                <w:b/>
                <w:sz w:val="18"/>
                <w:szCs w:val="18"/>
              </w:rPr>
              <w:t>Gerfer</w:t>
            </w:r>
            <w:r>
              <w:rPr>
                <w:rFonts w:ascii="Arial" w:hAnsi="Arial" w:cs="Arial"/>
                <w:b/>
                <w:sz w:val="18"/>
                <w:szCs w:val="18"/>
              </w:rPr>
              <w:t xml:space="preserve">, </w:t>
            </w:r>
            <w:r w:rsidRPr="00876DF3">
              <w:rPr>
                <w:rFonts w:ascii="Arial" w:hAnsi="Arial" w:cs="Arial"/>
                <w:b/>
                <w:sz w:val="18"/>
                <w:szCs w:val="18"/>
              </w:rPr>
              <w:t>CTO</w:t>
            </w:r>
            <w:r>
              <w:rPr>
                <w:rFonts w:ascii="Arial" w:hAnsi="Arial" w:cs="Arial"/>
                <w:b/>
                <w:sz w:val="18"/>
                <w:szCs w:val="18"/>
              </w:rPr>
              <w:t xml:space="preserve"> bei </w:t>
            </w:r>
            <w:r w:rsidRPr="00876DF3">
              <w:rPr>
                <w:rFonts w:ascii="Arial" w:hAnsi="Arial" w:cs="Arial"/>
                <w:b/>
                <w:sz w:val="18"/>
                <w:szCs w:val="18"/>
              </w:rPr>
              <w:t>Würth</w:t>
            </w:r>
            <w:r>
              <w:rPr>
                <w:rFonts w:ascii="Arial" w:hAnsi="Arial" w:cs="Arial"/>
                <w:b/>
                <w:sz w:val="18"/>
                <w:szCs w:val="18"/>
              </w:rPr>
              <w:t xml:space="preserve"> </w:t>
            </w:r>
            <w:r w:rsidRPr="00876DF3">
              <w:rPr>
                <w:rFonts w:ascii="Arial" w:hAnsi="Arial" w:cs="Arial"/>
                <w:b/>
                <w:sz w:val="18"/>
                <w:szCs w:val="18"/>
              </w:rPr>
              <w:t>Elektronik</w:t>
            </w:r>
            <w:r>
              <w:rPr>
                <w:rFonts w:ascii="Arial" w:hAnsi="Arial" w:cs="Arial"/>
                <w:b/>
                <w:sz w:val="18"/>
                <w:szCs w:val="18"/>
              </w:rPr>
              <w:t xml:space="preserve"> </w:t>
            </w:r>
            <w:r w:rsidRPr="00876DF3">
              <w:rPr>
                <w:rFonts w:ascii="Arial" w:hAnsi="Arial" w:cs="Arial"/>
                <w:b/>
                <w:sz w:val="18"/>
                <w:szCs w:val="18"/>
              </w:rPr>
              <w:t>eiSos</w:t>
            </w:r>
            <w:r w:rsidR="0071290F">
              <w:rPr>
                <w:rFonts w:ascii="Arial" w:hAnsi="Arial" w:cs="Arial"/>
                <w:b/>
                <w:sz w:val="18"/>
                <w:szCs w:val="18"/>
              </w:rPr>
              <w:t xml:space="preserve">: </w:t>
            </w:r>
            <w:r w:rsidR="0071290F" w:rsidRPr="0071290F">
              <w:rPr>
                <w:rFonts w:ascii="Arial" w:hAnsi="Arial" w:cs="Arial"/>
                <w:b/>
                <w:sz w:val="18"/>
                <w:szCs w:val="18"/>
              </w:rPr>
              <w:t>„Würth Elektronik macht Innovationen möglich – schnell und einfach</w:t>
            </w:r>
            <w:r w:rsidR="005175FD">
              <w:rPr>
                <w:rFonts w:ascii="Arial" w:hAnsi="Arial" w:cs="Arial"/>
                <w:b/>
                <w:sz w:val="18"/>
                <w:szCs w:val="18"/>
              </w:rPr>
              <w:t>.</w:t>
            </w:r>
            <w:r w:rsidR="0071290F" w:rsidRPr="0071290F">
              <w:rPr>
                <w:rFonts w:ascii="Arial" w:hAnsi="Arial" w:cs="Arial"/>
                <w:b/>
                <w:sz w:val="18"/>
                <w:szCs w:val="18"/>
              </w:rPr>
              <w:t>“</w:t>
            </w:r>
          </w:p>
          <w:p w14:paraId="2AF8BC08" w14:textId="77777777" w:rsidR="00C4310B" w:rsidRDefault="00C4310B">
            <w:pPr>
              <w:autoSpaceDE w:val="0"/>
              <w:autoSpaceDN w:val="0"/>
              <w:adjustRightInd w:val="0"/>
              <w:rPr>
                <w:rFonts w:ascii="Arial" w:hAnsi="Arial" w:cs="Arial"/>
                <w:b/>
                <w:bCs/>
                <w:sz w:val="18"/>
                <w:szCs w:val="18"/>
              </w:rPr>
            </w:pPr>
          </w:p>
        </w:tc>
      </w:tr>
    </w:tbl>
    <w:p w14:paraId="6009BF97" w14:textId="3064C86A" w:rsidR="00A84074" w:rsidRDefault="0034505E">
      <w:pPr>
        <w:pStyle w:val="Textkrper"/>
        <w:spacing w:before="120" w:after="120" w:line="260" w:lineRule="exact"/>
        <w:jc w:val="both"/>
        <w:rPr>
          <w:rFonts w:ascii="Arial" w:hAnsi="Arial"/>
          <w:b w:val="0"/>
          <w:bCs w:val="0"/>
        </w:rPr>
      </w:pPr>
      <w:r>
        <w:rPr>
          <w:rFonts w:ascii="Arial" w:hAnsi="Arial"/>
          <w:b w:val="0"/>
          <w:bCs w:val="0"/>
        </w:rPr>
        <w:br/>
      </w:r>
    </w:p>
    <w:p w14:paraId="50E59654" w14:textId="77777777" w:rsidR="00C4310B" w:rsidRDefault="00C4310B">
      <w:pPr>
        <w:pStyle w:val="PITextkrper"/>
        <w:pBdr>
          <w:top w:val="single" w:sz="4" w:space="1" w:color="auto"/>
        </w:pBdr>
        <w:spacing w:before="240"/>
        <w:rPr>
          <w:b/>
          <w:sz w:val="18"/>
          <w:szCs w:val="18"/>
          <w:lang w:val="de-DE"/>
        </w:rPr>
      </w:pPr>
    </w:p>
    <w:p w14:paraId="12C501EA" w14:textId="77777777" w:rsidR="00C4310B" w:rsidRDefault="00C1026E">
      <w:pPr>
        <w:pStyle w:val="Textkrper"/>
        <w:spacing w:before="120" w:after="120" w:line="276" w:lineRule="auto"/>
        <w:jc w:val="both"/>
        <w:rPr>
          <w:rFonts w:ascii="Arial" w:hAnsi="Arial"/>
          <w:bCs w:val="0"/>
        </w:rPr>
      </w:pPr>
      <w:r>
        <w:rPr>
          <w:rFonts w:ascii="Arial" w:hAnsi="Arial"/>
          <w:bCs w:val="0"/>
        </w:rPr>
        <w:lastRenderedPageBreak/>
        <w:t>Über die Würth Elektronik eiSos Gruppe</w:t>
      </w:r>
    </w:p>
    <w:p w14:paraId="2AE728FA" w14:textId="77777777" w:rsidR="00C4310B" w:rsidRDefault="00C1026E">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011BD6CA" w14:textId="77777777" w:rsidR="00C4310B" w:rsidRDefault="00C1026E">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240BC04D" w14:textId="77777777" w:rsidR="00C4310B" w:rsidRDefault="00C1026E">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1DD174C" w14:textId="77777777" w:rsidR="00C4310B" w:rsidRDefault="00C1026E">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49D3B555" w14:textId="77777777" w:rsidR="00C4310B" w:rsidRDefault="00C1026E">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59E063B5" w14:textId="77777777" w:rsidR="00C4310B" w:rsidRDefault="00C1026E">
      <w:pPr>
        <w:pStyle w:val="Textkrper"/>
        <w:spacing w:before="120" w:after="120" w:line="276" w:lineRule="auto"/>
        <w:rPr>
          <w:rFonts w:ascii="Arial" w:hAnsi="Arial"/>
        </w:rPr>
      </w:pPr>
      <w:r>
        <w:rPr>
          <w:rFonts w:ascii="Arial" w:hAnsi="Arial"/>
        </w:rPr>
        <w:t>Weitere Informationen unter www.we-online.com</w:t>
      </w:r>
    </w:p>
    <w:p w14:paraId="22B40A0B" w14:textId="77777777" w:rsidR="00D77885" w:rsidRPr="00080F03" w:rsidRDefault="00D77885" w:rsidP="00D7788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77885" w:rsidRPr="00080F03" w14:paraId="76683DBB" w14:textId="77777777" w:rsidTr="00267C95">
        <w:tc>
          <w:tcPr>
            <w:tcW w:w="3902" w:type="dxa"/>
            <w:hideMark/>
          </w:tcPr>
          <w:p w14:paraId="6FF21C10" w14:textId="77777777" w:rsidR="00D77885" w:rsidRPr="00080F03" w:rsidRDefault="00D77885" w:rsidP="00267C95">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362B8A60" w14:textId="77777777" w:rsidR="00D77885" w:rsidRPr="00080F03" w:rsidRDefault="00D77885" w:rsidP="00267C95">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t>Max-Eyth-Straße 1</w:t>
            </w:r>
            <w:r w:rsidRPr="00080F03">
              <w:rPr>
                <w:rFonts w:ascii="Arial" w:hAnsi="Arial" w:cs="Arial"/>
                <w:sz w:val="20"/>
              </w:rPr>
              <w:br/>
              <w:t>74638 Waldenburg</w:t>
            </w:r>
          </w:p>
          <w:p w14:paraId="3F684264" w14:textId="77777777" w:rsidR="00D77885" w:rsidRPr="00080F03" w:rsidRDefault="00D77885" w:rsidP="00267C95">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1DC7D50A" w14:textId="77777777" w:rsidR="00D77885" w:rsidRPr="00080F03" w:rsidRDefault="00D77885" w:rsidP="00267C95">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1644AAE4" w14:textId="77777777" w:rsidR="00D77885" w:rsidRPr="00080F03" w:rsidRDefault="00D77885" w:rsidP="00267C95">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635CA087" w14:textId="77777777" w:rsidR="00D77885" w:rsidRPr="00080F03" w:rsidRDefault="00D77885" w:rsidP="00267C95">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t>Brunhamstraße 21</w:t>
            </w:r>
            <w:r w:rsidRPr="00080F03">
              <w:rPr>
                <w:rFonts w:ascii="Arial" w:hAnsi="Arial" w:cs="Arial"/>
                <w:bCs/>
                <w:sz w:val="20"/>
              </w:rPr>
              <w:br/>
              <w:t>81249 München</w:t>
            </w:r>
          </w:p>
          <w:p w14:paraId="7387419E" w14:textId="77777777" w:rsidR="00D77885" w:rsidRPr="00080F03" w:rsidRDefault="00D77885" w:rsidP="00267C95">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E-Mail: b.basilio@htcm.de</w:t>
            </w:r>
          </w:p>
          <w:p w14:paraId="26ED3DCA" w14:textId="77777777" w:rsidR="00D77885" w:rsidRPr="00080F03" w:rsidRDefault="00D77885" w:rsidP="00267C95">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499BA871" w14:textId="77777777" w:rsidR="00C4310B" w:rsidRDefault="00C4310B">
      <w:pPr>
        <w:pStyle w:val="Textkrper"/>
        <w:spacing w:before="120" w:after="120" w:line="260" w:lineRule="exact"/>
        <w:jc w:val="both"/>
        <w:rPr>
          <w:rFonts w:ascii="Calibri" w:hAnsi="Calibri" w:cs="Calibri"/>
          <w:sz w:val="22"/>
          <w:szCs w:val="22"/>
        </w:rPr>
      </w:pPr>
    </w:p>
    <w:sectPr w:rsidR="00C4310B">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8A06" w14:textId="77777777" w:rsidR="007D2049" w:rsidRDefault="007D2049">
      <w:r>
        <w:separator/>
      </w:r>
    </w:p>
  </w:endnote>
  <w:endnote w:type="continuationSeparator" w:id="0">
    <w:p w14:paraId="7B783676" w14:textId="77777777" w:rsidR="007D2049" w:rsidRDefault="007D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888A" w14:textId="5197729D" w:rsidR="00C4310B" w:rsidRDefault="00C1026E">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D80698">
      <w:rPr>
        <w:rFonts w:ascii="Arial" w:hAnsi="Arial" w:cs="Arial"/>
        <w:noProof/>
        <w:snapToGrid w:val="0"/>
        <w:sz w:val="16"/>
        <w:szCs w:val="16"/>
      </w:rPr>
      <w:t>WTH1PI1267.docx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6DDD1" w14:textId="77777777" w:rsidR="007D2049" w:rsidRDefault="007D2049">
      <w:r>
        <w:separator/>
      </w:r>
    </w:p>
  </w:footnote>
  <w:footnote w:type="continuationSeparator" w:id="0">
    <w:p w14:paraId="544FE4E9" w14:textId="77777777" w:rsidR="007D2049" w:rsidRDefault="007D2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9FEA" w14:textId="77777777" w:rsidR="00C4310B" w:rsidRDefault="00C1026E">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16C58A35" wp14:editId="3353E10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9709021">
    <w:abstractNumId w:val="4"/>
  </w:num>
  <w:num w:numId="2" w16cid:durableId="1509295716">
    <w:abstractNumId w:val="1"/>
  </w:num>
  <w:num w:numId="3" w16cid:durableId="1399398738">
    <w:abstractNumId w:val="2"/>
  </w:num>
  <w:num w:numId="4" w16cid:durableId="1250966442">
    <w:abstractNumId w:val="3"/>
  </w:num>
  <w:num w:numId="5" w16cid:durableId="1811366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0B"/>
    <w:rsid w:val="00001482"/>
    <w:rsid w:val="00226F53"/>
    <w:rsid w:val="0034505E"/>
    <w:rsid w:val="004358F0"/>
    <w:rsid w:val="005175FD"/>
    <w:rsid w:val="005C787B"/>
    <w:rsid w:val="0071290F"/>
    <w:rsid w:val="0074411C"/>
    <w:rsid w:val="007A076C"/>
    <w:rsid w:val="007D2049"/>
    <w:rsid w:val="00876DF3"/>
    <w:rsid w:val="008C3385"/>
    <w:rsid w:val="008F7D0E"/>
    <w:rsid w:val="00915ED1"/>
    <w:rsid w:val="00927889"/>
    <w:rsid w:val="00A1696E"/>
    <w:rsid w:val="00A84074"/>
    <w:rsid w:val="00B84B17"/>
    <w:rsid w:val="00B9468F"/>
    <w:rsid w:val="00BF609D"/>
    <w:rsid w:val="00C1026E"/>
    <w:rsid w:val="00C4310B"/>
    <w:rsid w:val="00C65810"/>
    <w:rsid w:val="00D123A2"/>
    <w:rsid w:val="00D77885"/>
    <w:rsid w:val="00D80698"/>
    <w:rsid w:val="00E22E0B"/>
    <w:rsid w:val="00E32D25"/>
    <w:rsid w:val="00E557C4"/>
    <w:rsid w:val="00FD261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3D45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bumpedfont20">
    <w:name w:val="bumpedfont20"/>
    <w:basedOn w:val="Absatz-Standardschriftart"/>
    <w:rsid w:val="00D80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880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67120716">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k.htcm.de/press-releases/wuert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bfaae-ea62-45da-a068-95fbff509f77">
      <Terms xmlns="http://schemas.microsoft.com/office/infopath/2007/PartnerControls"/>
    </lcf76f155ced4ddcb4097134ff3c332f>
    <TaxCatchAll xmlns="bf2e9712-a873-4b99-9608-13feba902a5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FD3B80770376043B379256FDFFF4321" ma:contentTypeVersion="11" ma:contentTypeDescription="Ein neues Dokument erstellen." ma:contentTypeScope="" ma:versionID="9ebd9afd47072b957b7160259af05c5e">
  <xsd:schema xmlns:xsd="http://www.w3.org/2001/XMLSchema" xmlns:xs="http://www.w3.org/2001/XMLSchema" xmlns:p="http://schemas.microsoft.com/office/2006/metadata/properties" xmlns:ns2="549bfaae-ea62-45da-a068-95fbff509f77" xmlns:ns3="bf2e9712-a873-4b99-9608-13feba902a5e" targetNamespace="http://schemas.microsoft.com/office/2006/metadata/properties" ma:root="true" ma:fieldsID="4d12cc74b26e76310ff950b504ce93e7" ns2:_="" ns3:_="">
    <xsd:import namespace="549bfaae-ea62-45da-a068-95fbff509f77"/>
    <xsd:import namespace="bf2e9712-a873-4b99-9608-13feba902a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bfaae-ea62-45da-a068-95fbff509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8da52ca-ac3a-4835-9993-bb9bcb1f9e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e9712-a873-4b99-9608-13feba902a5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29e9a3b3-e7ba-47fe-8dc5-228c09f1d9cd}" ma:internalName="TaxCatchAll" ma:showField="CatchAllData" ma:web="bf2e9712-a873-4b99-9608-13feba902a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AE3D1-6520-461D-8EBC-FDB195631087}">
  <ds:schemaRefs>
    <ds:schemaRef ds:uri="http://schemas.microsoft.com/sharepoint/v3/contenttype/forms"/>
  </ds:schemaRefs>
</ds:datastoreItem>
</file>

<file path=customXml/itemProps2.xml><?xml version="1.0" encoding="utf-8"?>
<ds:datastoreItem xmlns:ds="http://schemas.openxmlformats.org/officeDocument/2006/customXml" ds:itemID="{6E706D79-5F0E-4A5A-8AC2-5EE736DF7552}">
  <ds:schemaRefs>
    <ds:schemaRef ds:uri="http://schemas.microsoft.com/office/2006/metadata/properties"/>
    <ds:schemaRef ds:uri="http://schemas.microsoft.com/office/infopath/2007/PartnerControls"/>
    <ds:schemaRef ds:uri="549bfaae-ea62-45da-a068-95fbff509f77"/>
    <ds:schemaRef ds:uri="bf2e9712-a873-4b99-9608-13feba902a5e"/>
  </ds:schemaRefs>
</ds:datastoreItem>
</file>

<file path=customXml/itemProps3.xml><?xml version="1.0" encoding="utf-8"?>
<ds:datastoreItem xmlns:ds="http://schemas.openxmlformats.org/officeDocument/2006/customXml" ds:itemID="{D27C07B0-E3F7-427F-992C-C99D4444525A}">
  <ds:schemaRefs>
    <ds:schemaRef ds:uri="http://schemas.openxmlformats.org/officeDocument/2006/bibliography"/>
  </ds:schemaRefs>
</ds:datastoreItem>
</file>

<file path=customXml/itemProps4.xml><?xml version="1.0" encoding="utf-8"?>
<ds:datastoreItem xmlns:ds="http://schemas.openxmlformats.org/officeDocument/2006/customXml" ds:itemID="{FECFB6F4-678C-4146-826F-3BA6C223C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bfaae-ea62-45da-a068-95fbff509f77"/>
    <ds:schemaRef ds:uri="bf2e9712-a873-4b99-9608-13feba902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7075</Characters>
  <DocSecurity>0</DocSecurity>
  <Lines>58</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8000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2023-06-19T12:02:00Z</dcterms:created>
  <dcterms:modified xsi:type="dcterms:W3CDTF">2023-06-19T12:42:00Z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0x0101001FD3B80770376043B379256FDFFF4321</vt:lpwstr>
  </property>
  <property fmtid="{D5CDD505-2E9C-101B-9397-08002B2CF9AE}" pid="4" name="MediaServiceImageTags">
    <vt:lpwstr/>
  </property>
</Properties>
</file>