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89309" w14:textId="77777777" w:rsidR="009570BB" w:rsidRDefault="000F1A31">
      <w:pPr>
        <w:pStyle w:val="berschrift1"/>
        <w:spacing w:before="720" w:after="720" w:line="260" w:lineRule="exact"/>
        <w:rPr>
          <w:sz w:val="20"/>
        </w:rPr>
      </w:pPr>
      <w:r>
        <w:rPr>
          <w:sz w:val="20"/>
        </w:rPr>
        <w:t>COMUNICADO DE PRENSA</w:t>
      </w:r>
    </w:p>
    <w:p w14:paraId="6B7D8115" w14:textId="77777777" w:rsidR="009570BB" w:rsidRDefault="000F1A31">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presenta inductores de elevada corriente para aplicaciones de automoción</w:t>
      </w:r>
    </w:p>
    <w:p w14:paraId="48CDE10A" w14:textId="77777777" w:rsidR="009570BB" w:rsidRDefault="000F1A31">
      <w:pPr>
        <w:pStyle w:val="Kopfzeile"/>
        <w:tabs>
          <w:tab w:val="clear" w:pos="4536"/>
          <w:tab w:val="clear" w:pos="9072"/>
        </w:tabs>
        <w:spacing w:before="360" w:after="360"/>
        <w:rPr>
          <w:rFonts w:ascii="Arial" w:hAnsi="Arial" w:cs="Arial"/>
          <w:b/>
          <w:bCs/>
          <w:sz w:val="40"/>
          <w:szCs w:val="40"/>
        </w:rPr>
      </w:pPr>
      <w:r>
        <w:rPr>
          <w:rFonts w:ascii="Arial" w:hAnsi="Arial"/>
          <w:b/>
          <w:sz w:val="40"/>
        </w:rPr>
        <w:t>Sin envejecimiento térmico</w:t>
      </w:r>
    </w:p>
    <w:p w14:paraId="1D3F1161" w14:textId="351DE020" w:rsidR="009570BB" w:rsidRDefault="000F1A31">
      <w:pPr>
        <w:pStyle w:val="Textkrper"/>
        <w:spacing w:before="120" w:after="120" w:line="260" w:lineRule="exact"/>
        <w:jc w:val="both"/>
        <w:rPr>
          <w:rFonts w:ascii="Arial" w:hAnsi="Arial"/>
          <w:color w:val="000000"/>
        </w:rPr>
      </w:pPr>
      <w:r>
        <w:rPr>
          <w:rFonts w:ascii="Arial" w:hAnsi="Arial"/>
          <w:color w:val="000000"/>
        </w:rPr>
        <w:t xml:space="preserve">Waldenburg (Alemania), 25 de julio de 2024 – Würth Elektronik presenta la serie </w:t>
      </w:r>
      <w:hyperlink r:id="rId8" w:history="1">
        <w:r>
          <w:rPr>
            <w:rStyle w:val="Hyperlink"/>
            <w:rFonts w:ascii="Arial" w:hAnsi="Arial"/>
          </w:rPr>
          <w:t>WE-LHCA</w:t>
        </w:r>
      </w:hyperlink>
      <w:r>
        <w:rPr>
          <w:rFonts w:ascii="Arial" w:hAnsi="Arial"/>
          <w:color w:val="000000"/>
        </w:rPr>
        <w:t xml:space="preserve"> (Low Profile High Current Automotive Inductor), un inductor especialmente plano e inmune a la temperatura en cuatro encapsulados con diferentes valores de inductancia. Los inductores de potencia están previstos para un amplio rango de temperaturas de -55 a +155 °C y presentan un diseño especial que evita una degradación térmica. El inductor con certificación AEC-Q200 es adecuado, p. ej., para convertidores de alta corriente, sistemas de arranque-parada, módulos de distribución de energía, cargadores embarcados, sistemas de infoentretenimiento o de climatización.</w:t>
      </w:r>
    </w:p>
    <w:p w14:paraId="178A7A6D" w14:textId="308133E3" w:rsidR="009570BB" w:rsidRDefault="000F1A31">
      <w:pPr>
        <w:pStyle w:val="Textkrper"/>
        <w:spacing w:before="120" w:after="120" w:line="260" w:lineRule="exact"/>
        <w:jc w:val="both"/>
        <w:rPr>
          <w:rFonts w:ascii="Arial" w:hAnsi="Arial"/>
          <w:b w:val="0"/>
          <w:bCs w:val="0"/>
        </w:rPr>
      </w:pPr>
      <w:r>
        <w:rPr>
          <w:rFonts w:ascii="Arial" w:hAnsi="Arial"/>
          <w:b w:val="0"/>
        </w:rPr>
        <w:t>La familia de inductores WE-LHCA incluye los encapsulados 7030 (L = 0,47 a 22</w:t>
      </w:r>
      <w:r w:rsidR="00AF16AC">
        <w:rPr>
          <w:rFonts w:ascii="Arial" w:hAnsi="Arial"/>
          <w:b w:val="0"/>
        </w:rPr>
        <w:t> </w:t>
      </w:r>
      <w:r>
        <w:rPr>
          <w:rFonts w:ascii="Arial" w:hAnsi="Arial"/>
          <w:b w:val="0"/>
        </w:rPr>
        <w:t>µH), 1040 (L = 1 a 68 µH), 1365 (L = 1 a 47 µH) y 1770 (L = 4,7 a 82 µH). Los componentes se caracterizan por un perfil bajo y un diseño apantallado con un entrehierro distribuido en polvo de aleación de hierro.</w:t>
      </w:r>
    </w:p>
    <w:p w14:paraId="36876650" w14:textId="77777777" w:rsidR="009570BB" w:rsidRDefault="000F1A31">
      <w:pPr>
        <w:pStyle w:val="Textkrper"/>
        <w:spacing w:before="120" w:after="120" w:line="260" w:lineRule="exact"/>
        <w:jc w:val="both"/>
        <w:rPr>
          <w:rFonts w:ascii="Arial" w:hAnsi="Arial"/>
          <w:b w:val="0"/>
          <w:bCs w:val="0"/>
        </w:rPr>
      </w:pPr>
      <w:r>
        <w:rPr>
          <w:rFonts w:ascii="Arial" w:hAnsi="Arial"/>
          <w:b w:val="0"/>
        </w:rPr>
        <w:t>Los inductores de elevada corriente ya están disponibles en stock. Würth Elektronik ofrece muestras gratuitas a disposición de los diseñadores.</w:t>
      </w:r>
    </w:p>
    <w:p w14:paraId="03C72165" w14:textId="77777777" w:rsidR="009570BB" w:rsidRDefault="009570BB">
      <w:pPr>
        <w:pStyle w:val="Textkrper"/>
        <w:spacing w:before="120" w:after="120" w:line="260" w:lineRule="exact"/>
        <w:jc w:val="both"/>
        <w:rPr>
          <w:rFonts w:ascii="Arial" w:hAnsi="Arial"/>
          <w:b w:val="0"/>
          <w:bCs w:val="0"/>
        </w:rPr>
      </w:pPr>
    </w:p>
    <w:p w14:paraId="068F5604" w14:textId="77777777" w:rsidR="00AF16AC" w:rsidRDefault="00AF16AC">
      <w:pPr>
        <w:pStyle w:val="Textkrper"/>
        <w:spacing w:before="120" w:after="120" w:line="260" w:lineRule="exact"/>
        <w:jc w:val="both"/>
        <w:rPr>
          <w:rFonts w:ascii="Arial" w:hAnsi="Arial"/>
          <w:b w:val="0"/>
          <w:bCs w:val="0"/>
        </w:rPr>
      </w:pPr>
    </w:p>
    <w:p w14:paraId="0958D964" w14:textId="77777777" w:rsidR="009570BB" w:rsidRPr="000F1A31" w:rsidRDefault="009570BB">
      <w:pPr>
        <w:pStyle w:val="PITextkrper"/>
        <w:pBdr>
          <w:top w:val="single" w:sz="4" w:space="1" w:color="auto"/>
        </w:pBdr>
        <w:spacing w:before="240"/>
        <w:rPr>
          <w:b/>
          <w:sz w:val="18"/>
          <w:szCs w:val="18"/>
        </w:rPr>
      </w:pPr>
    </w:p>
    <w:p w14:paraId="4366C319" w14:textId="6FB0DEC3" w:rsidR="000F1A31" w:rsidRPr="00735520" w:rsidRDefault="000F1A31" w:rsidP="000F1A31">
      <w:pPr>
        <w:spacing w:after="120" w:line="280" w:lineRule="exact"/>
        <w:rPr>
          <w:rFonts w:ascii="Arial" w:hAnsi="Arial" w:cs="Arial"/>
          <w:b/>
          <w:bCs/>
          <w:sz w:val="18"/>
          <w:szCs w:val="18"/>
        </w:rPr>
      </w:pPr>
      <w:r w:rsidRPr="00735520">
        <w:rPr>
          <w:rFonts w:ascii="Arial" w:hAnsi="Arial"/>
          <w:b/>
          <w:sz w:val="18"/>
        </w:rPr>
        <w:t>Imágenes disponibles</w:t>
      </w:r>
    </w:p>
    <w:p w14:paraId="30987F8F" w14:textId="06F9AEE7" w:rsidR="009570BB" w:rsidRDefault="000F1A31">
      <w:pPr>
        <w:spacing w:after="120" w:line="280" w:lineRule="exact"/>
        <w:rPr>
          <w:rStyle w:val="Hyperlink"/>
          <w:rFonts w:ascii="Arial" w:hAnsi="Arial" w:cs="Arial"/>
          <w:sz w:val="18"/>
          <w:szCs w:val="18"/>
        </w:rPr>
      </w:pPr>
      <w:r w:rsidRPr="00735520">
        <w:rPr>
          <w:rFonts w:ascii="Arial" w:hAnsi="Arial"/>
          <w:sz w:val="18"/>
        </w:rPr>
        <w:t>Las siguientes imágenes se encuentran disponibles para impresión y descarga en:</w:t>
      </w:r>
      <w:r w:rsidRPr="00735520">
        <w:t xml:space="preserve"> </w:t>
      </w:r>
      <w:hyperlink r:id="rId9" w:history="1">
        <w:r w:rsidRPr="00735520">
          <w:rPr>
            <w:rStyle w:val="Hyperlink"/>
            <w:rFonts w:ascii="Arial" w:hAnsi="Arial" w:cs="Arial"/>
            <w:sz w:val="18"/>
            <w:szCs w:val="18"/>
          </w:rPr>
          <w:t>https://kk.htcm.de/press-releases/wuerth/</w:t>
        </w:r>
      </w:hyperlink>
    </w:p>
    <w:tbl>
      <w:tblPr>
        <w:tblW w:w="54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20"/>
      </w:tblGrid>
      <w:tr w:rsidR="009570BB" w14:paraId="46255BB0" w14:textId="77777777">
        <w:trPr>
          <w:trHeight w:val="1701"/>
        </w:trPr>
        <w:tc>
          <w:tcPr>
            <w:tcW w:w="5420" w:type="dxa"/>
          </w:tcPr>
          <w:p w14:paraId="65626D8F" w14:textId="77777777" w:rsidR="009570BB" w:rsidRDefault="000F1A31">
            <w:pPr>
              <w:pStyle w:val="txt"/>
              <w:rPr>
                <w:b/>
                <w:bCs/>
                <w:sz w:val="18"/>
              </w:rPr>
            </w:pPr>
            <w:r>
              <w:rPr>
                <w:noProof/>
                <w:lang w:eastAsia="zh-TW"/>
              </w:rPr>
              <w:drawing>
                <wp:anchor distT="0" distB="0" distL="114300" distR="114300" simplePos="0" relativeHeight="251657728" behindDoc="0" locked="0" layoutInCell="1" allowOverlap="1" wp14:anchorId="55BAB2EA" wp14:editId="766EA16F">
                  <wp:simplePos x="0" y="0"/>
                  <wp:positionH relativeFrom="margin">
                    <wp:posOffset>0</wp:posOffset>
                  </wp:positionH>
                  <wp:positionV relativeFrom="margin">
                    <wp:posOffset>133350</wp:posOffset>
                  </wp:positionV>
                  <wp:extent cx="1613535" cy="1613535"/>
                  <wp:effectExtent l="0" t="0" r="0" b="0"/>
                  <wp:wrapSquare wrapText="bothSides"/>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13535" cy="1613535"/>
                          </a:xfrm>
                          <a:prstGeom prst="rect">
                            <a:avLst/>
                          </a:prstGeom>
                          <a:noFill/>
                        </pic:spPr>
                      </pic:pic>
                    </a:graphicData>
                  </a:graphic>
                  <wp14:sizeRelH relativeFrom="page">
                    <wp14:pctWidth>0</wp14:pctWidth>
                  </wp14:sizeRelH>
                  <wp14:sizeRelV relativeFrom="page">
                    <wp14:pctHeight>0</wp14:pctHeight>
                  </wp14:sizeRelV>
                </wp:anchor>
              </w:drawing>
            </w:r>
            <w:r>
              <w:rPr>
                <w:b/>
              </w:rPr>
              <w:br/>
            </w:r>
          </w:p>
          <w:p w14:paraId="0C11F446" w14:textId="55079485" w:rsidR="009570BB" w:rsidRDefault="000F1A31">
            <w:pPr>
              <w:autoSpaceDE w:val="0"/>
              <w:autoSpaceDN w:val="0"/>
              <w:adjustRightInd w:val="0"/>
              <w:rPr>
                <w:rFonts w:ascii="Arial" w:hAnsi="Arial" w:cs="Arial"/>
                <w:b/>
                <w:sz w:val="18"/>
                <w:szCs w:val="18"/>
              </w:rPr>
            </w:pPr>
            <w:r>
              <w:rPr>
                <w:rFonts w:ascii="Arial" w:hAnsi="Arial"/>
                <w:b/>
                <w:sz w:val="18"/>
              </w:rPr>
              <w:t xml:space="preserve">WE-LHCA: inductores de elevada corriente especialmente inmunes a la temperatura </w:t>
            </w:r>
          </w:p>
          <w:p w14:paraId="27D4D56F" w14:textId="77777777" w:rsidR="009570BB" w:rsidRDefault="009570BB">
            <w:pPr>
              <w:autoSpaceDE w:val="0"/>
              <w:autoSpaceDN w:val="0"/>
              <w:adjustRightInd w:val="0"/>
              <w:rPr>
                <w:rFonts w:ascii="Arial" w:hAnsi="Arial" w:cs="Arial"/>
                <w:b/>
                <w:sz w:val="18"/>
                <w:szCs w:val="18"/>
              </w:rPr>
            </w:pPr>
          </w:p>
          <w:p w14:paraId="55F8D58D" w14:textId="43E38C21" w:rsidR="009570BB" w:rsidRDefault="000F1A31" w:rsidP="00AF16AC">
            <w:pPr>
              <w:pStyle w:val="txt"/>
              <w:rPr>
                <w:b/>
                <w:bCs/>
                <w:sz w:val="18"/>
                <w:szCs w:val="18"/>
              </w:rPr>
            </w:pPr>
            <w:r>
              <w:rPr>
                <w:sz w:val="16"/>
              </w:rPr>
              <w:t xml:space="preserve">Fuente de la imagen: Würth Elektronik </w:t>
            </w:r>
          </w:p>
        </w:tc>
      </w:tr>
    </w:tbl>
    <w:p w14:paraId="56B193FB" w14:textId="77777777" w:rsidR="009570BB" w:rsidRDefault="009570BB">
      <w:pPr>
        <w:pStyle w:val="Textkrper"/>
        <w:spacing w:before="120" w:after="120" w:line="260" w:lineRule="exact"/>
        <w:jc w:val="both"/>
        <w:rPr>
          <w:rFonts w:ascii="Arial" w:hAnsi="Arial"/>
          <w:b w:val="0"/>
          <w:bCs w:val="0"/>
        </w:rPr>
      </w:pPr>
    </w:p>
    <w:p w14:paraId="7586F6E5" w14:textId="77777777" w:rsidR="009570BB" w:rsidRDefault="009570BB">
      <w:pPr>
        <w:pStyle w:val="PITextkrper"/>
        <w:pBdr>
          <w:top w:val="single" w:sz="4" w:space="1" w:color="auto"/>
        </w:pBdr>
        <w:spacing w:before="240"/>
        <w:rPr>
          <w:b/>
          <w:sz w:val="18"/>
          <w:szCs w:val="18"/>
        </w:rPr>
      </w:pPr>
    </w:p>
    <w:p w14:paraId="58FC5254" w14:textId="77777777" w:rsidR="000F1A31" w:rsidRPr="00735520" w:rsidRDefault="000F1A31" w:rsidP="000F1A31">
      <w:pPr>
        <w:pStyle w:val="Textkrper"/>
        <w:spacing w:before="120" w:after="120" w:line="276" w:lineRule="auto"/>
        <w:jc w:val="both"/>
        <w:rPr>
          <w:rFonts w:ascii="Arial" w:hAnsi="Arial"/>
        </w:rPr>
      </w:pPr>
      <w:bookmarkStart w:id="0" w:name="_Hlk529547556"/>
      <w:bookmarkStart w:id="1" w:name="_Hlk530469551"/>
      <w:r w:rsidRPr="00735520">
        <w:rPr>
          <w:rFonts w:ascii="Arial" w:hAnsi="Arial"/>
        </w:rPr>
        <w:t xml:space="preserve">Acerca del Grupo Würth Elektronik eiSos </w:t>
      </w:r>
    </w:p>
    <w:bookmarkEnd w:id="0"/>
    <w:p w14:paraId="62EF442B" w14:textId="77777777" w:rsidR="000F1A31" w:rsidRPr="00735520" w:rsidRDefault="000F1A31" w:rsidP="000F1A31">
      <w:pPr>
        <w:pStyle w:val="Textkrper"/>
        <w:spacing w:before="120" w:after="120" w:line="276" w:lineRule="auto"/>
        <w:jc w:val="both"/>
        <w:rPr>
          <w:rFonts w:ascii="Arial" w:hAnsi="Arial"/>
          <w:b w:val="0"/>
        </w:rPr>
      </w:pPr>
      <w:r w:rsidRPr="00735520">
        <w:rPr>
          <w:rFonts w:ascii="Arial" w:hAnsi="Arial"/>
          <w:b w:val="0"/>
        </w:rPr>
        <w:t>El Grupo Würth Elektronik eiSos es un fabricante de componentes electrónicos y electromecánicos para la industria electrónica, que aporta soluciones electrónicas innovadoras con su liderazgo tecnológico. Würth Elektronik eiSos es uno de los mayores fabricantes europeos de componentes pasivos y opera en 50 países. Sus plantas de producción en Europa, Asia y América del Norte suministran productos a un creciente número de clientes en todo el mundo.</w:t>
      </w:r>
    </w:p>
    <w:p w14:paraId="101715CB" w14:textId="77777777" w:rsidR="000F1A31" w:rsidRPr="00735520" w:rsidRDefault="000F1A31" w:rsidP="000F1A31">
      <w:pPr>
        <w:pStyle w:val="Textkrper"/>
        <w:spacing w:before="120" w:after="120" w:line="276" w:lineRule="auto"/>
        <w:jc w:val="both"/>
        <w:rPr>
          <w:b w:val="0"/>
          <w:bCs w:val="0"/>
        </w:rPr>
      </w:pPr>
      <w:r w:rsidRPr="00735520">
        <w:rPr>
          <w:rFonts w:ascii="Arial" w:hAnsi="Arial"/>
          <w:b w:val="0"/>
          <w:bCs w:val="0"/>
        </w:rPr>
        <w:t xml:space="preserve">La gama de productos incluye componentes para EMC, inductores, transformadores, componentes de RF, varistores, condensadores, resistencias, cuarzos, osciladores, módulos de alimentación, transferencia de energia inalámbrica, LED‘s, sensores, módulos de radio, conectores, elementos para fuentes de alimentación, interruptores, pulsadores, elementos de montaje, portafusibles, así como soluciones para la comunicación inalámbrica de datos. </w:t>
      </w:r>
      <w:r w:rsidRPr="00B51221">
        <w:rPr>
          <w:rFonts w:ascii="Arial" w:hAnsi="Arial"/>
          <w:b w:val="0"/>
        </w:rPr>
        <w:t>La gama se completa con soluciones personalizadas.</w:t>
      </w:r>
    </w:p>
    <w:p w14:paraId="60ABBD00" w14:textId="77777777" w:rsidR="000F1A31" w:rsidRPr="00735520" w:rsidRDefault="000F1A31" w:rsidP="000F1A31">
      <w:pPr>
        <w:pStyle w:val="Textkrper"/>
        <w:spacing w:before="120" w:after="120" w:line="276" w:lineRule="auto"/>
        <w:jc w:val="both"/>
        <w:rPr>
          <w:rFonts w:ascii="Arial" w:hAnsi="Arial"/>
          <w:b w:val="0"/>
        </w:rPr>
      </w:pPr>
      <w:r w:rsidRPr="00735520">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377E81F1" w14:textId="77777777" w:rsidR="000F1A31" w:rsidRPr="00735520" w:rsidRDefault="000F1A31" w:rsidP="000F1A31">
      <w:pPr>
        <w:pStyle w:val="PITextkrper"/>
        <w:rPr>
          <w:sz w:val="18"/>
          <w:szCs w:val="18"/>
        </w:rPr>
      </w:pPr>
      <w:r w:rsidRPr="00735520">
        <w:rPr>
          <w:bCs/>
          <w:sz w:val="20"/>
          <w:lang w:eastAsia="x-none"/>
        </w:rPr>
        <w:t xml:space="preserve">Würth Elektronik forma parte del Grupo Würth, líder del mercado mundial en el desarrollo, la fabricación y la distribución de materiales de montaje y fijación. La empresa emplea a </w:t>
      </w:r>
      <w:r>
        <w:rPr>
          <w:bCs/>
          <w:sz w:val="20"/>
          <w:lang w:eastAsia="x-none"/>
        </w:rPr>
        <w:t>7</w:t>
      </w:r>
      <w:r w:rsidRPr="00735520">
        <w:rPr>
          <w:bCs/>
          <w:sz w:val="20"/>
          <w:lang w:eastAsia="x-none"/>
        </w:rPr>
        <w:t>.</w:t>
      </w:r>
      <w:r>
        <w:rPr>
          <w:bCs/>
          <w:sz w:val="20"/>
          <w:lang w:eastAsia="x-none"/>
        </w:rPr>
        <w:t>9</w:t>
      </w:r>
      <w:r w:rsidRPr="00735520">
        <w:rPr>
          <w:bCs/>
          <w:sz w:val="20"/>
          <w:lang w:eastAsia="x-none"/>
        </w:rPr>
        <w:t>00 trabajadores. En el año 202</w:t>
      </w:r>
      <w:r>
        <w:rPr>
          <w:bCs/>
          <w:sz w:val="20"/>
          <w:lang w:eastAsia="x-none"/>
        </w:rPr>
        <w:t>3</w:t>
      </w:r>
      <w:r w:rsidRPr="00735520">
        <w:rPr>
          <w:bCs/>
          <w:sz w:val="20"/>
          <w:lang w:eastAsia="x-none"/>
        </w:rPr>
        <w:t>, el grupo Würth Elektronik generó una facturación de 1.</w:t>
      </w:r>
      <w:r>
        <w:rPr>
          <w:bCs/>
          <w:sz w:val="20"/>
          <w:lang w:eastAsia="x-none"/>
        </w:rPr>
        <w:t>24</w:t>
      </w:r>
      <w:r w:rsidRPr="00735520">
        <w:rPr>
          <w:bCs/>
          <w:sz w:val="20"/>
          <w:lang w:eastAsia="x-none"/>
        </w:rPr>
        <w:t>0 millones de euros.</w:t>
      </w:r>
    </w:p>
    <w:p w14:paraId="0B4BC555" w14:textId="77777777" w:rsidR="000F1A31" w:rsidRPr="00163BBC" w:rsidRDefault="000F1A31" w:rsidP="000F1A31">
      <w:pPr>
        <w:pStyle w:val="Textkrper"/>
        <w:spacing w:before="120" w:after="120" w:line="276" w:lineRule="auto"/>
        <w:rPr>
          <w:rFonts w:ascii="Arial" w:hAnsi="Arial"/>
          <w:b w:val="0"/>
          <w:lang w:val="en-US"/>
        </w:rPr>
      </w:pPr>
      <w:r w:rsidRPr="00163BBC">
        <w:rPr>
          <w:rFonts w:ascii="Arial" w:hAnsi="Arial"/>
          <w:b w:val="0"/>
          <w:lang w:val="en-US"/>
        </w:rPr>
        <w:t xml:space="preserve">Würth </w:t>
      </w:r>
      <w:proofErr w:type="spellStart"/>
      <w:r w:rsidRPr="00163BBC">
        <w:rPr>
          <w:rFonts w:ascii="Arial" w:hAnsi="Arial"/>
          <w:b w:val="0"/>
          <w:lang w:val="en-US"/>
        </w:rPr>
        <w:t>Elektronik</w:t>
      </w:r>
      <w:proofErr w:type="spellEnd"/>
      <w:r w:rsidRPr="00163BBC">
        <w:rPr>
          <w:rFonts w:ascii="Arial" w:hAnsi="Arial"/>
          <w:b w:val="0"/>
          <w:lang w:val="en-US"/>
        </w:rPr>
        <w:t>: more than you expect!</w:t>
      </w:r>
    </w:p>
    <w:p w14:paraId="74DE0BFE" w14:textId="77777777" w:rsidR="000F1A31" w:rsidRPr="00735520" w:rsidRDefault="000F1A31" w:rsidP="000F1A31">
      <w:pPr>
        <w:pStyle w:val="Textkrper"/>
        <w:spacing w:before="120" w:after="120" w:line="276" w:lineRule="auto"/>
        <w:rPr>
          <w:rFonts w:ascii="Arial" w:hAnsi="Arial"/>
        </w:rPr>
      </w:pPr>
      <w:r w:rsidRPr="00735520">
        <w:rPr>
          <w:rFonts w:ascii="Arial" w:hAnsi="Arial"/>
        </w:rPr>
        <w:t>Más información en www.we-online.com</w:t>
      </w:r>
    </w:p>
    <w:p w14:paraId="2532BE7F" w14:textId="77777777" w:rsidR="000F1A31" w:rsidRPr="00735520" w:rsidRDefault="000F1A31" w:rsidP="000F1A31">
      <w:pPr>
        <w:pStyle w:val="Textkrper"/>
        <w:spacing w:before="120" w:after="120" w:line="276" w:lineRule="auto"/>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0F1A31" w:rsidRPr="00163BBC" w14:paraId="16A81958" w14:textId="77777777" w:rsidTr="002558D9">
        <w:tc>
          <w:tcPr>
            <w:tcW w:w="3902" w:type="dxa"/>
            <w:hideMark/>
          </w:tcPr>
          <w:p w14:paraId="741788CB" w14:textId="77777777" w:rsidR="000F1A31" w:rsidRPr="00735520" w:rsidRDefault="000F1A31" w:rsidP="00F72256">
            <w:pPr>
              <w:pStyle w:val="Textkrper"/>
              <w:autoSpaceDE/>
              <w:adjustRightInd/>
              <w:spacing w:before="120" w:after="120" w:line="276" w:lineRule="auto"/>
              <w:rPr>
                <w:rFonts w:ascii="Arial" w:hAnsi="Arial"/>
                <w:bCs w:val="0"/>
                <w:szCs w:val="24"/>
              </w:rPr>
            </w:pPr>
            <w:r w:rsidRPr="00735520">
              <w:rPr>
                <w:b w:val="0"/>
                <w:bCs w:val="0"/>
              </w:rPr>
              <w:br w:type="page"/>
            </w:r>
            <w:r w:rsidRPr="00735520">
              <w:rPr>
                <w:rFonts w:ascii="Arial" w:hAnsi="Arial"/>
              </w:rPr>
              <w:t>Más información:</w:t>
            </w:r>
          </w:p>
          <w:p w14:paraId="45E7D72C" w14:textId="77777777" w:rsidR="000F1A31" w:rsidRPr="00735520" w:rsidRDefault="000F1A31" w:rsidP="00F72256">
            <w:pPr>
              <w:spacing w:before="120" w:after="120" w:line="276" w:lineRule="auto"/>
              <w:rPr>
                <w:rFonts w:ascii="Arial" w:hAnsi="Arial" w:cs="Arial"/>
                <w:sz w:val="20"/>
              </w:rPr>
            </w:pPr>
            <w:r w:rsidRPr="00735520">
              <w:rPr>
                <w:rFonts w:ascii="Arial" w:hAnsi="Arial"/>
                <w:sz w:val="20"/>
              </w:rPr>
              <w:t>Würth Elektronik eiSos GmbH &amp; Co. KG</w:t>
            </w:r>
            <w:r w:rsidRPr="00735520">
              <w:br/>
            </w:r>
            <w:r w:rsidRPr="00735520">
              <w:rPr>
                <w:rFonts w:ascii="Arial" w:hAnsi="Arial"/>
                <w:sz w:val="20"/>
              </w:rPr>
              <w:t>Sarah Hurst</w:t>
            </w:r>
            <w:r w:rsidRPr="00735520">
              <w:br/>
            </w:r>
            <w:r w:rsidRPr="00735520">
              <w:rPr>
                <w:rFonts w:ascii="Arial" w:hAnsi="Arial"/>
                <w:sz w:val="20"/>
              </w:rPr>
              <w:t>Clarita-Bernhard-Strasse 9</w:t>
            </w:r>
            <w:r w:rsidRPr="00735520">
              <w:br/>
            </w:r>
            <w:r w:rsidRPr="00735520">
              <w:rPr>
                <w:rFonts w:ascii="Arial" w:hAnsi="Arial"/>
                <w:sz w:val="20"/>
              </w:rPr>
              <w:t>81249 München</w:t>
            </w:r>
            <w:r w:rsidRPr="00735520">
              <w:rPr>
                <w:rFonts w:ascii="Arial" w:hAnsi="Arial"/>
                <w:sz w:val="20"/>
              </w:rPr>
              <w:br/>
              <w:t>Alemania</w:t>
            </w:r>
          </w:p>
          <w:p w14:paraId="6A367D89" w14:textId="77777777" w:rsidR="000F1A31" w:rsidRPr="00735520" w:rsidRDefault="000F1A31" w:rsidP="00F72256">
            <w:pPr>
              <w:spacing w:before="120" w:after="120" w:line="276" w:lineRule="auto"/>
              <w:rPr>
                <w:rFonts w:ascii="Arial" w:hAnsi="Arial" w:cs="Arial"/>
                <w:bCs/>
                <w:sz w:val="20"/>
              </w:rPr>
            </w:pPr>
            <w:r w:rsidRPr="00735520">
              <w:rPr>
                <w:rFonts w:ascii="Arial" w:hAnsi="Arial"/>
                <w:sz w:val="20"/>
              </w:rPr>
              <w:t>Tel.: +49 7942 945-5186</w:t>
            </w:r>
            <w:r w:rsidRPr="00735520">
              <w:br/>
            </w:r>
            <w:r w:rsidRPr="00735520">
              <w:rPr>
                <w:rFonts w:ascii="Arial" w:hAnsi="Arial"/>
                <w:sz w:val="20"/>
              </w:rPr>
              <w:t xml:space="preserve">Correo electrónico: </w:t>
            </w:r>
            <w:r w:rsidRPr="00735520">
              <w:rPr>
                <w:rFonts w:ascii="Arial" w:hAnsi="Arial"/>
                <w:sz w:val="20"/>
              </w:rPr>
              <w:br/>
              <w:t>sarah.hurst@we-online.de</w:t>
            </w:r>
          </w:p>
          <w:p w14:paraId="477AE6B5" w14:textId="77777777" w:rsidR="000F1A31" w:rsidRPr="00735520" w:rsidRDefault="000F1A31" w:rsidP="00F72256">
            <w:pPr>
              <w:spacing w:before="120" w:after="120" w:line="276" w:lineRule="auto"/>
              <w:rPr>
                <w:rFonts w:ascii="Arial" w:hAnsi="Arial" w:cs="Arial"/>
                <w:bCs/>
                <w:sz w:val="20"/>
              </w:rPr>
            </w:pPr>
            <w:r w:rsidRPr="00735520">
              <w:rPr>
                <w:rFonts w:ascii="Arial" w:hAnsi="Arial"/>
                <w:sz w:val="20"/>
              </w:rPr>
              <w:t>www.we-online.com</w:t>
            </w:r>
          </w:p>
        </w:tc>
        <w:tc>
          <w:tcPr>
            <w:tcW w:w="3193" w:type="dxa"/>
            <w:hideMark/>
          </w:tcPr>
          <w:p w14:paraId="50F183D9" w14:textId="77777777" w:rsidR="000F1A31" w:rsidRPr="00735520" w:rsidRDefault="000F1A31" w:rsidP="00F72256">
            <w:pPr>
              <w:pStyle w:val="Textkrper"/>
              <w:tabs>
                <w:tab w:val="left" w:pos="1065"/>
              </w:tabs>
              <w:autoSpaceDE/>
              <w:adjustRightInd/>
              <w:spacing w:before="120" w:after="120" w:line="276" w:lineRule="auto"/>
              <w:rPr>
                <w:rFonts w:ascii="Arial" w:hAnsi="Arial"/>
                <w:bCs w:val="0"/>
                <w:szCs w:val="24"/>
              </w:rPr>
            </w:pPr>
            <w:r w:rsidRPr="00735520">
              <w:rPr>
                <w:rFonts w:ascii="Arial" w:hAnsi="Arial"/>
              </w:rPr>
              <w:t>Contacto para la prensa:</w:t>
            </w:r>
          </w:p>
          <w:p w14:paraId="5C5BEA5B" w14:textId="77777777" w:rsidR="000F1A31" w:rsidRPr="00735520" w:rsidRDefault="000F1A31" w:rsidP="00F72256">
            <w:pPr>
              <w:tabs>
                <w:tab w:val="left" w:pos="1065"/>
              </w:tabs>
              <w:spacing w:before="120" w:after="120" w:line="276" w:lineRule="auto"/>
              <w:rPr>
                <w:rFonts w:ascii="Arial" w:hAnsi="Arial" w:cs="Arial"/>
                <w:bCs/>
                <w:sz w:val="20"/>
              </w:rPr>
            </w:pPr>
            <w:r w:rsidRPr="00735520">
              <w:rPr>
                <w:rFonts w:ascii="Arial" w:hAnsi="Arial"/>
                <w:sz w:val="20"/>
              </w:rPr>
              <w:t>HighTech communications GmbH</w:t>
            </w:r>
            <w:r w:rsidRPr="00735520">
              <w:br/>
            </w:r>
            <w:r w:rsidRPr="00735520">
              <w:rPr>
                <w:rFonts w:ascii="Arial" w:hAnsi="Arial"/>
                <w:sz w:val="20"/>
              </w:rPr>
              <w:t>Brigitte Basilio</w:t>
            </w:r>
            <w:r w:rsidRPr="00735520">
              <w:br/>
            </w:r>
            <w:r w:rsidRPr="00735520">
              <w:rPr>
                <w:rFonts w:ascii="Arial" w:hAnsi="Arial"/>
                <w:sz w:val="20"/>
              </w:rPr>
              <w:t>Brunhamstrasse 21</w:t>
            </w:r>
            <w:r w:rsidRPr="00735520">
              <w:br/>
            </w:r>
            <w:r w:rsidRPr="00735520">
              <w:rPr>
                <w:rFonts w:ascii="Arial" w:hAnsi="Arial"/>
                <w:sz w:val="20"/>
              </w:rPr>
              <w:t>81249 München</w:t>
            </w:r>
            <w:r w:rsidRPr="00735520">
              <w:rPr>
                <w:rFonts w:ascii="Arial" w:hAnsi="Arial"/>
                <w:sz w:val="20"/>
              </w:rPr>
              <w:br/>
              <w:t>Alemania</w:t>
            </w:r>
          </w:p>
          <w:p w14:paraId="4D3A8CAF" w14:textId="77777777" w:rsidR="000F1A31" w:rsidRPr="00735520" w:rsidRDefault="000F1A31" w:rsidP="00F72256">
            <w:pPr>
              <w:tabs>
                <w:tab w:val="left" w:pos="1065"/>
              </w:tabs>
              <w:spacing w:before="120" w:after="120" w:line="276" w:lineRule="auto"/>
              <w:rPr>
                <w:rFonts w:ascii="Arial" w:hAnsi="Arial" w:cs="Arial"/>
                <w:bCs/>
                <w:sz w:val="20"/>
              </w:rPr>
            </w:pPr>
            <w:r w:rsidRPr="00735520">
              <w:rPr>
                <w:rFonts w:ascii="Arial" w:hAnsi="Arial"/>
                <w:sz w:val="20"/>
              </w:rPr>
              <w:t xml:space="preserve">Tel.: +49 89 500778-20 </w:t>
            </w:r>
            <w:r w:rsidRPr="00735520">
              <w:br/>
            </w:r>
            <w:r w:rsidRPr="00735520">
              <w:rPr>
                <w:rFonts w:ascii="Arial" w:hAnsi="Arial"/>
                <w:sz w:val="20"/>
              </w:rPr>
              <w:t>Correo electrónico: b.basilio@htcm.de</w:t>
            </w:r>
          </w:p>
          <w:p w14:paraId="5A33F76E" w14:textId="77777777" w:rsidR="000F1A31" w:rsidRPr="00735520" w:rsidRDefault="000F1A31" w:rsidP="00F72256">
            <w:pPr>
              <w:tabs>
                <w:tab w:val="left" w:pos="1065"/>
              </w:tabs>
              <w:spacing w:before="120" w:after="120" w:line="276" w:lineRule="auto"/>
              <w:rPr>
                <w:rFonts w:ascii="Arial" w:hAnsi="Arial" w:cs="Arial"/>
                <w:bCs/>
                <w:sz w:val="20"/>
              </w:rPr>
            </w:pPr>
            <w:r w:rsidRPr="00735520">
              <w:rPr>
                <w:rFonts w:ascii="Arial" w:hAnsi="Arial"/>
                <w:sz w:val="20"/>
              </w:rPr>
              <w:t xml:space="preserve">www.htcm.de </w:t>
            </w:r>
          </w:p>
        </w:tc>
      </w:tr>
      <w:bookmarkEnd w:id="1"/>
    </w:tbl>
    <w:p w14:paraId="50AF72FE" w14:textId="77777777" w:rsidR="002558D9" w:rsidRDefault="002558D9" w:rsidP="002558D9">
      <w:pPr>
        <w:pStyle w:val="Textkrper"/>
        <w:spacing w:before="120" w:after="120" w:line="260" w:lineRule="exact"/>
      </w:pPr>
    </w:p>
    <w:p w14:paraId="14E7A113" w14:textId="77777777" w:rsidR="002558D9" w:rsidRDefault="002558D9" w:rsidP="002558D9">
      <w:pPr>
        <w:pStyle w:val="Textkrper"/>
        <w:spacing w:before="120" w:after="120" w:line="260" w:lineRule="exact"/>
      </w:pPr>
    </w:p>
    <w:p w14:paraId="151B1213" w14:textId="77777777" w:rsidR="002558D9" w:rsidRDefault="002558D9" w:rsidP="002558D9">
      <w:pPr>
        <w:pStyle w:val="Textkrper"/>
        <w:spacing w:before="120" w:after="120" w:line="260" w:lineRule="exact"/>
        <w:jc w:val="both"/>
        <w:rPr>
          <w:rFonts w:ascii="Calibri" w:hAnsi="Calibri" w:cs="Calibri"/>
          <w:sz w:val="22"/>
          <w:szCs w:val="22"/>
        </w:rPr>
      </w:pPr>
    </w:p>
    <w:p w14:paraId="6608B536" w14:textId="77777777" w:rsidR="000F1A31" w:rsidRPr="000F1A31" w:rsidRDefault="000F1A31" w:rsidP="002558D9">
      <w:pPr>
        <w:pStyle w:val="Textkrper"/>
        <w:spacing w:before="120" w:after="120" w:line="260" w:lineRule="exact"/>
        <w:jc w:val="both"/>
        <w:rPr>
          <w:b w:val="0"/>
          <w:sz w:val="18"/>
          <w:szCs w:val="18"/>
        </w:rPr>
      </w:pPr>
    </w:p>
    <w:sectPr w:rsidR="000F1A31" w:rsidRPr="000F1A31">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384276" w14:textId="77777777" w:rsidR="009570BB" w:rsidRDefault="000F1A31">
      <w:r>
        <w:separator/>
      </w:r>
    </w:p>
  </w:endnote>
  <w:endnote w:type="continuationSeparator" w:id="0">
    <w:p w14:paraId="1E83D766" w14:textId="77777777" w:rsidR="009570BB" w:rsidRDefault="000F1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90661" w14:textId="67419F38" w:rsidR="009570BB" w:rsidRPr="000F1A31" w:rsidRDefault="000F1A31">
    <w:pPr>
      <w:pStyle w:val="Fuzeile"/>
      <w:tabs>
        <w:tab w:val="clear" w:pos="4536"/>
        <w:tab w:val="clear" w:pos="9072"/>
        <w:tab w:val="right" w:pos="7088"/>
      </w:tabs>
      <w:rPr>
        <w:rFonts w:ascii="Arial" w:hAnsi="Arial" w:cs="Arial"/>
        <w:noProof/>
        <w:snapToGrid w:val="0"/>
        <w:sz w:val="16"/>
        <w:szCs w:val="16"/>
        <w:lang w:val="en-US"/>
      </w:rPr>
    </w:pPr>
    <w:r>
      <w:rPr>
        <w:rFonts w:ascii="Arial" w:hAnsi="Arial" w:cs="Arial"/>
        <w:snapToGrid w:val="0"/>
        <w:sz w:val="16"/>
      </w:rPr>
      <w:fldChar w:fldCharType="begin"/>
    </w:r>
    <w:r w:rsidRPr="000F1A31">
      <w:rPr>
        <w:rFonts w:ascii="Arial" w:hAnsi="Arial" w:cs="Arial"/>
        <w:snapToGrid w:val="0"/>
        <w:sz w:val="16"/>
        <w:lang w:val="en-US"/>
      </w:rPr>
      <w:instrText xml:space="preserve"> FILENAME  \* MERGEFORMAT </w:instrText>
    </w:r>
    <w:r>
      <w:rPr>
        <w:rFonts w:ascii="Arial" w:hAnsi="Arial" w:cs="Arial"/>
        <w:snapToGrid w:val="0"/>
        <w:sz w:val="16"/>
      </w:rPr>
      <w:fldChar w:fldCharType="separate"/>
    </w:r>
    <w:r w:rsidRPr="000F1A31">
      <w:rPr>
        <w:rFonts w:ascii="Arial" w:hAnsi="Arial" w:cs="Arial"/>
        <w:snapToGrid w:val="0"/>
        <w:sz w:val="16"/>
        <w:lang w:val="en-US"/>
      </w:rPr>
      <w:t>WTH1PI1514</w:t>
    </w:r>
    <w:r>
      <w:rPr>
        <w:rFonts w:ascii="Arial" w:hAnsi="Arial" w:cs="Arial"/>
        <w:snapToGrid w:val="0"/>
        <w:sz w:val="16"/>
        <w:lang w:val="en-US"/>
      </w:rPr>
      <w:t>_es</w:t>
    </w:r>
    <w:r w:rsidRPr="000F1A31">
      <w:rPr>
        <w:rFonts w:ascii="Arial" w:hAnsi="Arial" w:cs="Arial"/>
        <w:snapToGrid w:val="0"/>
        <w:sz w:val="16"/>
        <w:lang w:val="en-US"/>
      </w:rPr>
      <w:t>.docx</w:t>
    </w:r>
    <w:r>
      <w:rPr>
        <w:rFonts w:ascii="Arial" w:hAnsi="Arial" w:cs="Arial"/>
        <w:snapToGrid w:val="0"/>
        <w:sz w:val="16"/>
      </w:rPr>
      <w:fldChar w:fldCharType="end"/>
    </w:r>
    <w:r w:rsidRPr="000F1A31">
      <w:rPr>
        <w:rFonts w:ascii="Arial" w:hAnsi="Arial"/>
        <w:snapToGrid w:val="0"/>
        <w:sz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7069FF" w14:textId="77777777" w:rsidR="009570BB" w:rsidRDefault="000F1A31">
      <w:r>
        <w:separator/>
      </w:r>
    </w:p>
  </w:footnote>
  <w:footnote w:type="continuationSeparator" w:id="0">
    <w:p w14:paraId="596E53FE" w14:textId="77777777" w:rsidR="009570BB" w:rsidRDefault="000F1A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3AC32" w14:textId="77777777" w:rsidR="009570BB" w:rsidRDefault="000F1A31">
    <w:pPr>
      <w:pStyle w:val="Kopfzeile"/>
      <w:tabs>
        <w:tab w:val="clear" w:pos="9072"/>
        <w:tab w:val="right" w:pos="9498"/>
      </w:tabs>
    </w:pPr>
    <w:r>
      <w:rPr>
        <w:noProof/>
        <w:lang w:eastAsia="zh-TW"/>
      </w:rPr>
      <w:drawing>
        <wp:anchor distT="0" distB="0" distL="114300" distR="114300" simplePos="0" relativeHeight="251657728" behindDoc="1" locked="0" layoutInCell="0" allowOverlap="1" wp14:anchorId="4C3DF54B" wp14:editId="7FF809D8">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6715640">
    <w:abstractNumId w:val="4"/>
  </w:num>
  <w:num w:numId="2" w16cid:durableId="685983954">
    <w:abstractNumId w:val="1"/>
  </w:num>
  <w:num w:numId="3" w16cid:durableId="576407285">
    <w:abstractNumId w:val="2"/>
  </w:num>
  <w:num w:numId="4" w16cid:durableId="350575832">
    <w:abstractNumId w:val="3"/>
  </w:num>
  <w:num w:numId="5" w16cid:durableId="497772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0BB"/>
    <w:rsid w:val="000F1A31"/>
    <w:rsid w:val="00163A6F"/>
    <w:rsid w:val="002558D9"/>
    <w:rsid w:val="007377BA"/>
    <w:rsid w:val="009570BB"/>
    <w:rsid w:val="00AF16AC"/>
    <w:rsid w:val="00E27B5E"/>
    <w:rsid w:val="00ED3D5A"/>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555D82"/>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1388770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11467581">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32539858">
      <w:bodyDiv w:val="1"/>
      <w:marLeft w:val="0"/>
      <w:marRight w:val="0"/>
      <w:marTop w:val="0"/>
      <w:marBottom w:val="0"/>
      <w:divBdr>
        <w:top w:val="none" w:sz="0" w:space="0" w:color="auto"/>
        <w:left w:val="none" w:sz="0" w:space="0" w:color="auto"/>
        <w:bottom w:val="none" w:sz="0" w:space="0" w:color="auto"/>
        <w:right w:val="none" w:sz="0" w:space="0" w:color="auto"/>
      </w:divBdr>
    </w:div>
    <w:div w:id="1033263550">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E-LH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39C4C-2473-4409-8576-13A26D876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500</Words>
  <Characters>3192</Characters>
  <DocSecurity>0</DocSecurity>
  <Lines>26</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3685</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2024-06-27T09:29:00Z</dcterms:created>
  <dcterms:modified xsi:type="dcterms:W3CDTF">2024-07-24T11:36:00Z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