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A6FB7" w14:textId="77777777" w:rsidR="00877874" w:rsidRDefault="00877874" w:rsidP="00877874">
      <w:pPr>
        <w:pStyle w:val="berschrift1"/>
        <w:spacing w:before="720" w:after="720" w:line="260" w:lineRule="exact"/>
        <w:rPr>
          <w:sz w:val="20"/>
        </w:rPr>
      </w:pPr>
      <w:r>
        <w:rPr>
          <w:sz w:val="20"/>
        </w:rPr>
        <w:t>COMMUNIQUÉ DE PRESSE</w:t>
      </w:r>
    </w:p>
    <w:p w14:paraId="10A42DDE" w14:textId="502501DB" w:rsidR="00954F84" w:rsidRDefault="00786524">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présente son </w:t>
      </w:r>
      <w:r w:rsidR="00690F64">
        <w:rPr>
          <w:rFonts w:ascii="Arial" w:hAnsi="Arial"/>
          <w:b/>
        </w:rPr>
        <w:t>inductance fort courant</w:t>
      </w:r>
      <w:r>
        <w:rPr>
          <w:rFonts w:ascii="Arial" w:hAnsi="Arial"/>
          <w:b/>
        </w:rPr>
        <w:t>pour les applications automobiles</w:t>
      </w:r>
    </w:p>
    <w:p w14:paraId="59B69CAD" w14:textId="77777777" w:rsidR="003019EF" w:rsidRPr="003019EF" w:rsidRDefault="003019EF" w:rsidP="003019EF">
      <w:pPr>
        <w:pStyle w:val="Kopfzeile"/>
        <w:tabs>
          <w:tab w:val="clear" w:pos="4536"/>
          <w:tab w:val="clear" w:pos="9072"/>
        </w:tabs>
        <w:spacing w:before="360" w:after="360"/>
        <w:rPr>
          <w:rFonts w:ascii="Arial" w:hAnsi="Arial" w:cs="Arial"/>
          <w:b/>
          <w:bCs/>
          <w:sz w:val="40"/>
          <w:szCs w:val="40"/>
        </w:rPr>
      </w:pPr>
      <w:r>
        <w:rPr>
          <w:rFonts w:ascii="Arial" w:hAnsi="Arial"/>
          <w:b/>
          <w:sz w:val="40"/>
        </w:rPr>
        <w:t>Pas de vieillissement thermique</w:t>
      </w:r>
    </w:p>
    <w:p w14:paraId="263F2F9A" w14:textId="3DF13C4E" w:rsidR="00954F84" w:rsidRDefault="00786524">
      <w:pPr>
        <w:pStyle w:val="Textkrper"/>
        <w:spacing w:before="120" w:after="120" w:line="260" w:lineRule="exact"/>
        <w:jc w:val="both"/>
        <w:rPr>
          <w:rFonts w:ascii="Arial" w:hAnsi="Arial"/>
          <w:color w:val="000000"/>
        </w:rPr>
      </w:pPr>
      <w:r>
        <w:rPr>
          <w:rFonts w:ascii="Arial" w:hAnsi="Arial"/>
          <w:color w:val="000000"/>
        </w:rPr>
        <w:t>Waldenburg</w:t>
      </w:r>
      <w:r w:rsidR="00A17407">
        <w:rPr>
          <w:rFonts w:ascii="Arial" w:hAnsi="Arial"/>
          <w:color w:val="000000"/>
        </w:rPr>
        <w:t xml:space="preserve"> (Allemagne)</w:t>
      </w:r>
      <w:r>
        <w:rPr>
          <w:rFonts w:ascii="Arial" w:hAnsi="Arial"/>
          <w:color w:val="000000"/>
        </w:rPr>
        <w:t xml:space="preserve">, </w:t>
      </w:r>
      <w:r w:rsidR="007070CD">
        <w:rPr>
          <w:rFonts w:ascii="Arial" w:hAnsi="Arial"/>
          <w:color w:val="000000"/>
        </w:rPr>
        <w:t xml:space="preserve">le </w:t>
      </w:r>
      <w:r w:rsidR="00A17407">
        <w:rPr>
          <w:rFonts w:ascii="Arial" w:hAnsi="Arial"/>
          <w:color w:val="000000"/>
        </w:rPr>
        <w:t>25</w:t>
      </w:r>
      <w:r>
        <w:rPr>
          <w:rFonts w:ascii="Arial" w:hAnsi="Arial"/>
          <w:color w:val="000000"/>
        </w:rPr>
        <w:t xml:space="preserve"> </w:t>
      </w:r>
      <w:r w:rsidR="00A17407">
        <w:rPr>
          <w:rFonts w:ascii="Arial" w:hAnsi="Arial"/>
          <w:color w:val="000000"/>
        </w:rPr>
        <w:t>juillet</w:t>
      </w:r>
      <w:r>
        <w:rPr>
          <w:rFonts w:ascii="Arial" w:hAnsi="Arial"/>
          <w:color w:val="000000"/>
        </w:rPr>
        <w:t xml:space="preserve"> 2024 – Würth Elektronik propose le produit </w:t>
      </w:r>
      <w:hyperlink r:id="rId8" w:history="1">
        <w:r>
          <w:rPr>
            <w:rStyle w:val="Hyperlink"/>
            <w:rFonts w:ascii="Arial" w:hAnsi="Arial"/>
          </w:rPr>
          <w:t>WE-LHCA</w:t>
        </w:r>
      </w:hyperlink>
      <w:r>
        <w:rPr>
          <w:rFonts w:ascii="Arial" w:hAnsi="Arial"/>
          <w:color w:val="000000"/>
        </w:rPr>
        <w:t xml:space="preserve"> (Low Profile High Current Automotive Inductor) – </w:t>
      </w:r>
      <w:r w:rsidR="00690F64">
        <w:rPr>
          <w:rFonts w:ascii="Arial" w:hAnsi="Arial"/>
          <w:color w:val="000000"/>
        </w:rPr>
        <w:t>une inductance</w:t>
      </w:r>
      <w:r>
        <w:rPr>
          <w:rFonts w:ascii="Arial" w:hAnsi="Arial"/>
          <w:color w:val="000000"/>
        </w:rPr>
        <w:t>particulièrement plat</w:t>
      </w:r>
      <w:r w:rsidR="00690F64">
        <w:rPr>
          <w:rFonts w:ascii="Arial" w:hAnsi="Arial"/>
          <w:color w:val="000000"/>
        </w:rPr>
        <w:t>e</w:t>
      </w:r>
      <w:r>
        <w:rPr>
          <w:rFonts w:ascii="Arial" w:hAnsi="Arial"/>
          <w:color w:val="000000"/>
        </w:rPr>
        <w:t xml:space="preserve"> et insensible à la température, disponible en quatre modèles avec différentes valeurs d’inductance. Les </w:t>
      </w:r>
      <w:r w:rsidR="00690F64">
        <w:rPr>
          <w:rFonts w:ascii="Arial" w:hAnsi="Arial"/>
          <w:color w:val="000000"/>
        </w:rPr>
        <w:t xml:space="preserve">inductances </w:t>
      </w:r>
      <w:r>
        <w:rPr>
          <w:rFonts w:ascii="Arial" w:hAnsi="Arial"/>
          <w:color w:val="000000"/>
        </w:rPr>
        <w:t>de puissance sont conçus pour une plage de température étendue de -55 à +155 °C et sont construits pour éviter la dégradation thermique. L’inducteur certifié AEC-Q200 convient aux applications telles que les alimentations à courant élevé, les systèmes Start-Stop, les modules de distribution d’énergie, les chargeurs embarqués, les systèmes d’info-divertissement ou de chauffage, de ventilation et de climatisation.</w:t>
      </w:r>
    </w:p>
    <w:p w14:paraId="6111E97B" w14:textId="1491D9AB" w:rsidR="00954F84" w:rsidRDefault="00786524">
      <w:pPr>
        <w:pStyle w:val="Textkrper"/>
        <w:spacing w:before="120" w:after="120" w:line="260" w:lineRule="exact"/>
        <w:jc w:val="both"/>
        <w:rPr>
          <w:rFonts w:ascii="Arial" w:hAnsi="Arial"/>
          <w:b w:val="0"/>
          <w:bCs w:val="0"/>
        </w:rPr>
      </w:pPr>
      <w:r>
        <w:rPr>
          <w:rFonts w:ascii="Arial" w:hAnsi="Arial"/>
          <w:b w:val="0"/>
        </w:rPr>
        <w:t>La famille des inducteurs WE-LHCA comprend les modèles suivants : 7030 (L = 0,47-22 µH), 1040 (L = 1-68 µH), 1365 (L = 1-47 µH) et 1770 (L = 4,7-82 µH). Les composants se caractérisent par une construction blindée à profil bas avec un entrefer réparti en poudre d’alliage de fer.</w:t>
      </w:r>
    </w:p>
    <w:p w14:paraId="0736F8EA" w14:textId="0021DE07" w:rsidR="00954F84" w:rsidRDefault="00786524">
      <w:pPr>
        <w:pStyle w:val="Textkrper"/>
        <w:spacing w:before="120" w:after="120" w:line="260" w:lineRule="exact"/>
        <w:jc w:val="both"/>
        <w:rPr>
          <w:rFonts w:ascii="Arial" w:hAnsi="Arial"/>
          <w:b w:val="0"/>
          <w:bCs w:val="0"/>
        </w:rPr>
      </w:pPr>
      <w:r>
        <w:rPr>
          <w:rFonts w:ascii="Arial" w:hAnsi="Arial"/>
          <w:b w:val="0"/>
        </w:rPr>
        <w:t xml:space="preserve">Les </w:t>
      </w:r>
      <w:r w:rsidR="00690F64">
        <w:rPr>
          <w:rFonts w:ascii="Arial" w:hAnsi="Arial"/>
          <w:b w:val="0"/>
        </w:rPr>
        <w:t>inductances fort courant</w:t>
      </w:r>
      <w:r>
        <w:rPr>
          <w:rFonts w:ascii="Arial" w:hAnsi="Arial"/>
          <w:b w:val="0"/>
        </w:rPr>
        <w:t xml:space="preserve"> sont disponibles en stock. Würth Elektronik met à la disposition des développeurs des échantillons gratuits.</w:t>
      </w:r>
    </w:p>
    <w:p w14:paraId="62F7EBB1" w14:textId="77777777" w:rsidR="00954F84" w:rsidRDefault="00954F84">
      <w:pPr>
        <w:pStyle w:val="Textkrper"/>
        <w:spacing w:before="120" w:after="120" w:line="260" w:lineRule="exact"/>
        <w:jc w:val="both"/>
        <w:rPr>
          <w:rFonts w:ascii="Arial" w:hAnsi="Arial"/>
          <w:color w:val="000000"/>
        </w:rPr>
      </w:pPr>
    </w:p>
    <w:p w14:paraId="5C19D877" w14:textId="77777777" w:rsidR="00954F84" w:rsidRDefault="00954F84">
      <w:pPr>
        <w:pStyle w:val="Textkrper"/>
        <w:spacing w:before="120" w:after="120" w:line="260" w:lineRule="exact"/>
        <w:jc w:val="both"/>
        <w:rPr>
          <w:rFonts w:ascii="Arial" w:hAnsi="Arial"/>
          <w:b w:val="0"/>
          <w:bCs w:val="0"/>
        </w:rPr>
      </w:pPr>
    </w:p>
    <w:p w14:paraId="66922E09" w14:textId="77777777" w:rsidR="00954F84" w:rsidRPr="00CE0A26" w:rsidRDefault="00954F84">
      <w:pPr>
        <w:pStyle w:val="PITextkrper"/>
        <w:pBdr>
          <w:top w:val="single" w:sz="4" w:space="1" w:color="auto"/>
        </w:pBdr>
        <w:spacing w:before="240"/>
        <w:rPr>
          <w:b/>
          <w:sz w:val="18"/>
          <w:szCs w:val="18"/>
        </w:rPr>
      </w:pPr>
    </w:p>
    <w:p w14:paraId="49AA6011" w14:textId="77777777" w:rsidR="00A17407" w:rsidRPr="0023476F" w:rsidRDefault="00A17407" w:rsidP="00A17407">
      <w:pPr>
        <w:spacing w:after="120" w:line="280" w:lineRule="exact"/>
        <w:rPr>
          <w:rFonts w:ascii="Arial" w:hAnsi="Arial" w:cs="Arial"/>
          <w:b/>
          <w:bCs/>
          <w:sz w:val="18"/>
          <w:szCs w:val="18"/>
        </w:rPr>
      </w:pPr>
      <w:r w:rsidRPr="0023476F">
        <w:rPr>
          <w:rFonts w:ascii="Arial" w:hAnsi="Arial"/>
          <w:b/>
          <w:sz w:val="18"/>
        </w:rPr>
        <w:t>Images disponibles</w:t>
      </w:r>
    </w:p>
    <w:p w14:paraId="556FFBD6" w14:textId="647E16C1" w:rsidR="00954F84" w:rsidRPr="00A17407" w:rsidRDefault="00A17407">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54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0"/>
      </w:tblGrid>
      <w:tr w:rsidR="00954F84" w14:paraId="0ECD60AE" w14:textId="77777777">
        <w:trPr>
          <w:trHeight w:val="1701"/>
        </w:trPr>
        <w:tc>
          <w:tcPr>
            <w:tcW w:w="5420" w:type="dxa"/>
          </w:tcPr>
          <w:p w14:paraId="441D31CF" w14:textId="77777777" w:rsidR="00954F84" w:rsidRDefault="00786524">
            <w:pPr>
              <w:pStyle w:val="txt"/>
              <w:rPr>
                <w:b/>
                <w:bCs/>
                <w:sz w:val="18"/>
              </w:rPr>
            </w:pPr>
            <w:r>
              <w:rPr>
                <w:noProof/>
              </w:rPr>
              <w:drawing>
                <wp:anchor distT="0" distB="0" distL="114300" distR="114300" simplePos="0" relativeHeight="251657728" behindDoc="0" locked="0" layoutInCell="1" allowOverlap="1" wp14:anchorId="6935C810" wp14:editId="4F48F7B0">
                  <wp:simplePos x="0" y="0"/>
                  <wp:positionH relativeFrom="margin">
                    <wp:posOffset>0</wp:posOffset>
                  </wp:positionH>
                  <wp:positionV relativeFrom="margin">
                    <wp:posOffset>133350</wp:posOffset>
                  </wp:positionV>
                  <wp:extent cx="1613535" cy="1613535"/>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535" cy="1613535"/>
                          </a:xfrm>
                          <a:prstGeom prst="rect">
                            <a:avLst/>
                          </a:prstGeom>
                          <a:noFill/>
                        </pic:spPr>
                      </pic:pic>
                    </a:graphicData>
                  </a:graphic>
                  <wp14:sizeRelH relativeFrom="page">
                    <wp14:pctWidth>0</wp14:pctWidth>
                  </wp14:sizeRelH>
                  <wp14:sizeRelV relativeFrom="page">
                    <wp14:pctHeight>0</wp14:pctHeight>
                  </wp14:sizeRelV>
                </wp:anchor>
              </w:drawing>
            </w:r>
            <w:r>
              <w:rPr>
                <w:b/>
              </w:rPr>
              <w:br/>
            </w:r>
          </w:p>
          <w:p w14:paraId="2F0CAFB6" w14:textId="2E4F4FEB" w:rsidR="00954F84" w:rsidRDefault="00786524">
            <w:pPr>
              <w:autoSpaceDE w:val="0"/>
              <w:autoSpaceDN w:val="0"/>
              <w:adjustRightInd w:val="0"/>
              <w:rPr>
                <w:rFonts w:ascii="Arial" w:hAnsi="Arial" w:cs="Arial"/>
                <w:b/>
                <w:sz w:val="18"/>
                <w:szCs w:val="18"/>
              </w:rPr>
            </w:pPr>
            <w:r>
              <w:rPr>
                <w:rFonts w:ascii="Arial" w:hAnsi="Arial"/>
                <w:b/>
                <w:sz w:val="18"/>
              </w:rPr>
              <w:t xml:space="preserve">WE-LHCA : </w:t>
            </w:r>
            <w:r w:rsidR="00690F64">
              <w:rPr>
                <w:rFonts w:ascii="Arial" w:hAnsi="Arial"/>
                <w:b/>
                <w:sz w:val="18"/>
              </w:rPr>
              <w:t>inductance fort courant</w:t>
            </w:r>
            <w:r>
              <w:rPr>
                <w:rFonts w:ascii="Arial" w:hAnsi="Arial"/>
                <w:b/>
                <w:sz w:val="18"/>
              </w:rPr>
              <w:t xml:space="preserve"> particulièrement insensible à la température </w:t>
            </w:r>
          </w:p>
          <w:p w14:paraId="14BDA6F8" w14:textId="77777777" w:rsidR="00954F84" w:rsidRDefault="00954F84">
            <w:pPr>
              <w:autoSpaceDE w:val="0"/>
              <w:autoSpaceDN w:val="0"/>
              <w:adjustRightInd w:val="0"/>
              <w:rPr>
                <w:rFonts w:ascii="Arial" w:hAnsi="Arial" w:cs="Arial"/>
                <w:b/>
                <w:sz w:val="18"/>
                <w:szCs w:val="18"/>
              </w:rPr>
            </w:pPr>
          </w:p>
          <w:p w14:paraId="4ABB475E" w14:textId="77777777" w:rsidR="00954F84" w:rsidRDefault="00786524">
            <w:pPr>
              <w:pStyle w:val="txt"/>
              <w:rPr>
                <w:b/>
                <w:bCs/>
                <w:sz w:val="18"/>
              </w:rPr>
            </w:pPr>
            <w:r>
              <w:rPr>
                <w:sz w:val="16"/>
              </w:rPr>
              <w:t xml:space="preserve">Source photo : Würth Elektronik </w:t>
            </w:r>
          </w:p>
          <w:p w14:paraId="0DADC1BC" w14:textId="77777777" w:rsidR="00954F84" w:rsidRDefault="00954F84">
            <w:pPr>
              <w:autoSpaceDE w:val="0"/>
              <w:autoSpaceDN w:val="0"/>
              <w:adjustRightInd w:val="0"/>
              <w:rPr>
                <w:rFonts w:ascii="Arial" w:hAnsi="Arial" w:cs="Arial"/>
                <w:b/>
                <w:sz w:val="18"/>
                <w:szCs w:val="18"/>
              </w:rPr>
            </w:pPr>
          </w:p>
          <w:p w14:paraId="5DEE01F1" w14:textId="77777777" w:rsidR="00954F84" w:rsidRDefault="00954F84">
            <w:pPr>
              <w:autoSpaceDE w:val="0"/>
              <w:autoSpaceDN w:val="0"/>
              <w:adjustRightInd w:val="0"/>
              <w:rPr>
                <w:rFonts w:ascii="Arial" w:hAnsi="Arial" w:cs="Arial"/>
                <w:b/>
                <w:bCs/>
                <w:sz w:val="18"/>
                <w:szCs w:val="18"/>
              </w:rPr>
            </w:pPr>
          </w:p>
        </w:tc>
      </w:tr>
    </w:tbl>
    <w:p w14:paraId="1C117976" w14:textId="77777777" w:rsidR="00954F84" w:rsidRDefault="00954F84">
      <w:pPr>
        <w:pStyle w:val="Textkrper"/>
        <w:spacing w:before="120" w:after="120" w:line="260" w:lineRule="exact"/>
        <w:jc w:val="both"/>
        <w:rPr>
          <w:rFonts w:ascii="Arial" w:hAnsi="Arial"/>
          <w:b w:val="0"/>
          <w:bCs w:val="0"/>
        </w:rPr>
      </w:pPr>
    </w:p>
    <w:p w14:paraId="656D62E1" w14:textId="77777777" w:rsidR="00954F84" w:rsidRDefault="00954F84">
      <w:pPr>
        <w:pStyle w:val="PITextkrper"/>
        <w:pBdr>
          <w:top w:val="single" w:sz="4" w:space="1" w:color="auto"/>
        </w:pBdr>
        <w:spacing w:before="240"/>
        <w:rPr>
          <w:b/>
          <w:sz w:val="18"/>
          <w:szCs w:val="18"/>
          <w:lang w:val="de-DE"/>
        </w:rPr>
      </w:pPr>
    </w:p>
    <w:p w14:paraId="2630E63E" w14:textId="77777777" w:rsidR="00A17407" w:rsidRPr="0023476F" w:rsidRDefault="00A17407" w:rsidP="00A17407">
      <w:pPr>
        <w:pStyle w:val="Textkrper"/>
        <w:spacing w:before="120" w:after="120" w:line="276" w:lineRule="auto"/>
        <w:rPr>
          <w:rFonts w:ascii="Arial" w:hAnsi="Arial"/>
        </w:rPr>
      </w:pPr>
      <w:r w:rsidRPr="0023476F">
        <w:rPr>
          <w:rFonts w:ascii="Arial" w:hAnsi="Arial"/>
        </w:rPr>
        <w:t xml:space="preserve">À propos du groupe Würth Elektronik eiSos </w:t>
      </w:r>
    </w:p>
    <w:p w14:paraId="3CFDAD58" w14:textId="77777777" w:rsidR="00A17407" w:rsidRPr="0023476F" w:rsidRDefault="00A17407" w:rsidP="00A17407">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AEFD41F" w14:textId="77777777" w:rsidR="00A17407" w:rsidRDefault="00A17407" w:rsidP="00A17407">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0DA98A39" w14:textId="77777777" w:rsidR="00A17407" w:rsidRPr="0023476F" w:rsidRDefault="00A17407" w:rsidP="00A17407">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C2861FB" w14:textId="77777777" w:rsidR="00A17407" w:rsidRPr="0023476F" w:rsidRDefault="00A17407" w:rsidP="00A17407">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7443B9A4" w14:textId="77777777" w:rsidR="00A17407" w:rsidRPr="0023476F" w:rsidRDefault="00A17407" w:rsidP="00A17407">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535B226" w14:textId="77777777" w:rsidR="00A17407" w:rsidRPr="0023476F" w:rsidRDefault="00A17407" w:rsidP="00A17407">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17407" w:rsidRPr="0023476F" w14:paraId="249612E1" w14:textId="77777777" w:rsidTr="00F72256">
        <w:tc>
          <w:tcPr>
            <w:tcW w:w="3902" w:type="dxa"/>
            <w:shd w:val="clear" w:color="auto" w:fill="auto"/>
            <w:hideMark/>
          </w:tcPr>
          <w:p w14:paraId="58005975" w14:textId="77777777" w:rsidR="00A17407" w:rsidRPr="0023476F" w:rsidRDefault="00A17407" w:rsidP="00F72256">
            <w:pPr>
              <w:pStyle w:val="Textkrper"/>
              <w:autoSpaceDE/>
              <w:adjustRightInd/>
              <w:spacing w:before="120" w:after="120" w:line="276" w:lineRule="auto"/>
              <w:rPr>
                <w:b w:val="0"/>
                <w:bCs w:val="0"/>
              </w:rPr>
            </w:pPr>
            <w:r w:rsidRPr="0023476F">
              <w:br w:type="page"/>
            </w:r>
            <w:r w:rsidRPr="0023476F">
              <w:rPr>
                <w:b w:val="0"/>
                <w:bCs w:val="0"/>
              </w:rPr>
              <w:br w:type="page"/>
            </w:r>
          </w:p>
          <w:p w14:paraId="2074CECC" w14:textId="77777777" w:rsidR="00A17407" w:rsidRPr="0023476F" w:rsidRDefault="00A17407" w:rsidP="00F72256">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C2E342A" w14:textId="77777777" w:rsidR="00A17407" w:rsidRPr="0023476F" w:rsidRDefault="00A17407" w:rsidP="00F72256">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5393F0BF" w14:textId="77777777" w:rsidR="00A17407" w:rsidRPr="0023476F" w:rsidRDefault="00A17407" w:rsidP="00F72256">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6D879FC8" w14:textId="77777777" w:rsidR="00A17407" w:rsidRPr="0023476F" w:rsidRDefault="00A17407" w:rsidP="00F72256">
            <w:pPr>
              <w:spacing w:before="120" w:after="120" w:line="276" w:lineRule="auto"/>
              <w:rPr>
                <w:rFonts w:ascii="Arial" w:hAnsi="Arial" w:cs="Arial"/>
                <w:bCs/>
                <w:sz w:val="20"/>
              </w:rPr>
            </w:pPr>
            <w:r w:rsidRPr="0023476F">
              <w:rPr>
                <w:rFonts w:ascii="Arial" w:hAnsi="Arial" w:cs="Arial"/>
                <w:bCs/>
                <w:sz w:val="20"/>
              </w:rPr>
              <w:t>www.we-online.com</w:t>
            </w:r>
          </w:p>
          <w:p w14:paraId="0709B80A" w14:textId="77777777" w:rsidR="00A17407" w:rsidRPr="0023476F" w:rsidRDefault="00A17407" w:rsidP="00F72256">
            <w:pPr>
              <w:rPr>
                <w:rFonts w:ascii="Arial" w:hAnsi="Arial" w:cs="Arial"/>
                <w:sz w:val="20"/>
              </w:rPr>
            </w:pPr>
          </w:p>
          <w:p w14:paraId="1AE61F31" w14:textId="77777777" w:rsidR="00A17407" w:rsidRPr="0023476F" w:rsidRDefault="00A17407" w:rsidP="00F72256">
            <w:pPr>
              <w:rPr>
                <w:rFonts w:ascii="Arial" w:hAnsi="Arial" w:cs="Arial"/>
                <w:sz w:val="20"/>
              </w:rPr>
            </w:pPr>
          </w:p>
        </w:tc>
        <w:tc>
          <w:tcPr>
            <w:tcW w:w="3193" w:type="dxa"/>
            <w:shd w:val="clear" w:color="auto" w:fill="auto"/>
            <w:hideMark/>
          </w:tcPr>
          <w:p w14:paraId="09476030" w14:textId="77777777" w:rsidR="00A17407" w:rsidRPr="0023476F" w:rsidRDefault="00A17407" w:rsidP="00F72256">
            <w:pPr>
              <w:pStyle w:val="Textkrper"/>
              <w:tabs>
                <w:tab w:val="left" w:pos="1065"/>
              </w:tabs>
              <w:autoSpaceDE/>
              <w:adjustRightInd/>
              <w:spacing w:before="120" w:after="120" w:line="276" w:lineRule="auto"/>
              <w:rPr>
                <w:rFonts w:ascii="Arial" w:hAnsi="Arial"/>
              </w:rPr>
            </w:pPr>
          </w:p>
          <w:p w14:paraId="1241CC8F" w14:textId="77777777" w:rsidR="00A17407" w:rsidRPr="0023476F" w:rsidRDefault="00A17407" w:rsidP="00F72256">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151497E" w14:textId="77777777" w:rsidR="00A17407" w:rsidRPr="0023476F" w:rsidRDefault="00A17407" w:rsidP="00F72256">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267D1B73" w14:textId="77777777" w:rsidR="00A17407" w:rsidRPr="0023476F" w:rsidRDefault="00A17407" w:rsidP="00F72256">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2892D8DB" w14:textId="77777777" w:rsidR="00A17407" w:rsidRPr="0023476F" w:rsidRDefault="00A17407" w:rsidP="00F72256">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14AC9C03" w14:textId="77777777" w:rsidR="00A17407" w:rsidRDefault="00A17407" w:rsidP="00A17407">
      <w:pPr>
        <w:pStyle w:val="Textkrper"/>
        <w:spacing w:before="120" w:after="120" w:line="260" w:lineRule="exact"/>
      </w:pPr>
    </w:p>
    <w:p w14:paraId="589D50C8" w14:textId="77777777" w:rsidR="00A17407" w:rsidRDefault="00A17407" w:rsidP="00A17407">
      <w:pPr>
        <w:pStyle w:val="Textkrper"/>
        <w:spacing w:before="120" w:after="120" w:line="260" w:lineRule="exact"/>
        <w:jc w:val="both"/>
        <w:rPr>
          <w:b w:val="0"/>
          <w:sz w:val="18"/>
          <w:szCs w:val="18"/>
          <w:lang w:val="de-DE"/>
        </w:rPr>
      </w:pPr>
    </w:p>
    <w:sectPr w:rsidR="00A1740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B9DA4" w14:textId="77777777" w:rsidR="004A7F6E" w:rsidRDefault="004A7F6E">
      <w:r>
        <w:separator/>
      </w:r>
    </w:p>
  </w:endnote>
  <w:endnote w:type="continuationSeparator" w:id="0">
    <w:p w14:paraId="3EA44CA9" w14:textId="77777777" w:rsidR="004A7F6E" w:rsidRDefault="004A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D451C" w14:textId="72820134" w:rsidR="00954F84" w:rsidRPr="00A17407" w:rsidRDefault="00786524">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rPr>
      <w:fldChar w:fldCharType="begin"/>
    </w:r>
    <w:r w:rsidRPr="00A17407">
      <w:rPr>
        <w:rFonts w:ascii="Arial" w:hAnsi="Arial" w:cs="Arial"/>
        <w:snapToGrid w:val="0"/>
        <w:sz w:val="16"/>
        <w:lang w:val="pl-PL"/>
      </w:rPr>
      <w:instrText xml:space="preserve"> FILENAME  \* MERGEFORMAT </w:instrText>
    </w:r>
    <w:r>
      <w:rPr>
        <w:rFonts w:ascii="Arial" w:hAnsi="Arial" w:cs="Arial"/>
        <w:snapToGrid w:val="0"/>
        <w:sz w:val="16"/>
      </w:rPr>
      <w:fldChar w:fldCharType="separate"/>
    </w:r>
    <w:r w:rsidR="003019EF" w:rsidRPr="00A17407">
      <w:rPr>
        <w:rFonts w:ascii="Arial" w:hAnsi="Arial" w:cs="Arial"/>
        <w:snapToGrid w:val="0"/>
        <w:sz w:val="16"/>
        <w:lang w:val="pl-PL"/>
      </w:rPr>
      <w:t>WTH1PI1514</w:t>
    </w:r>
    <w:r w:rsidR="00A17407">
      <w:rPr>
        <w:rFonts w:ascii="Arial" w:hAnsi="Arial" w:cs="Arial"/>
        <w:snapToGrid w:val="0"/>
        <w:sz w:val="16"/>
        <w:lang w:val="pl-PL"/>
      </w:rPr>
      <w:t>_fr</w:t>
    </w:r>
    <w:r w:rsidR="003019EF" w:rsidRPr="00A17407">
      <w:rPr>
        <w:rFonts w:ascii="Arial" w:hAnsi="Arial" w:cs="Arial"/>
        <w:snapToGrid w:val="0"/>
        <w:sz w:val="16"/>
        <w:lang w:val="pl-PL"/>
      </w:rPr>
      <w:t>.docx</w:t>
    </w:r>
    <w:r>
      <w:rPr>
        <w:rFonts w:ascii="Arial" w:hAnsi="Arial" w:cs="Arial"/>
        <w:snapToGrid w:val="0"/>
        <w:sz w:val="16"/>
      </w:rPr>
      <w:fldChar w:fldCharType="end"/>
    </w:r>
    <w:r w:rsidRPr="00A17407">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6D2AE" w14:textId="77777777" w:rsidR="004A7F6E" w:rsidRDefault="004A7F6E">
      <w:r>
        <w:separator/>
      </w:r>
    </w:p>
  </w:footnote>
  <w:footnote w:type="continuationSeparator" w:id="0">
    <w:p w14:paraId="6E08A12A" w14:textId="77777777" w:rsidR="004A7F6E" w:rsidRDefault="004A7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1C3A" w14:textId="77777777" w:rsidR="00954F84" w:rsidRDefault="00786524">
    <w:pPr>
      <w:pStyle w:val="Kopfzeile"/>
      <w:tabs>
        <w:tab w:val="clear" w:pos="9072"/>
        <w:tab w:val="right" w:pos="9498"/>
      </w:tabs>
    </w:pPr>
    <w:r>
      <w:rPr>
        <w:noProof/>
      </w:rPr>
      <w:drawing>
        <wp:anchor distT="0" distB="0" distL="114300" distR="114300" simplePos="0" relativeHeight="251657728" behindDoc="1" locked="0" layoutInCell="0" allowOverlap="1" wp14:anchorId="600B5A6F" wp14:editId="2E99435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175778">
    <w:abstractNumId w:val="4"/>
  </w:num>
  <w:num w:numId="2" w16cid:durableId="1781487118">
    <w:abstractNumId w:val="1"/>
  </w:num>
  <w:num w:numId="3" w16cid:durableId="843789001">
    <w:abstractNumId w:val="2"/>
  </w:num>
  <w:num w:numId="4" w16cid:durableId="1004208362">
    <w:abstractNumId w:val="3"/>
  </w:num>
  <w:num w:numId="5" w16cid:durableId="30363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84"/>
    <w:rsid w:val="00050C3E"/>
    <w:rsid w:val="000B19BF"/>
    <w:rsid w:val="00163A6F"/>
    <w:rsid w:val="003019EF"/>
    <w:rsid w:val="003360A5"/>
    <w:rsid w:val="00364AF5"/>
    <w:rsid w:val="003B63FC"/>
    <w:rsid w:val="003D198B"/>
    <w:rsid w:val="004020F3"/>
    <w:rsid w:val="004A7F6E"/>
    <w:rsid w:val="00531043"/>
    <w:rsid w:val="00631B71"/>
    <w:rsid w:val="00690D0F"/>
    <w:rsid w:val="00690F64"/>
    <w:rsid w:val="007070CD"/>
    <w:rsid w:val="00732D70"/>
    <w:rsid w:val="00786524"/>
    <w:rsid w:val="0081602A"/>
    <w:rsid w:val="00835C1F"/>
    <w:rsid w:val="00877874"/>
    <w:rsid w:val="0092264B"/>
    <w:rsid w:val="00954F84"/>
    <w:rsid w:val="00A17407"/>
    <w:rsid w:val="00A56D11"/>
    <w:rsid w:val="00A6166B"/>
    <w:rsid w:val="00A968AF"/>
    <w:rsid w:val="00CE0A26"/>
    <w:rsid w:val="00CF1483"/>
    <w:rsid w:val="00D16799"/>
    <w:rsid w:val="00D24805"/>
    <w:rsid w:val="00FC319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BDCE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A6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138877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467581">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32539858">
      <w:bodyDiv w:val="1"/>
      <w:marLeft w:val="0"/>
      <w:marRight w:val="0"/>
      <w:marTop w:val="0"/>
      <w:marBottom w:val="0"/>
      <w:divBdr>
        <w:top w:val="none" w:sz="0" w:space="0" w:color="auto"/>
        <w:left w:val="none" w:sz="0" w:space="0" w:color="auto"/>
        <w:bottom w:val="none" w:sz="0" w:space="0" w:color="auto"/>
        <w:right w:val="none" w:sz="0" w:space="0" w:color="auto"/>
      </w:divBdr>
    </w:div>
    <w:div w:id="103326355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LH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46D7-C403-4883-9A0A-BEBF9B55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3178</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2024-06-27T09:29:00Z</dcterms:created>
  <dcterms:modified xsi:type="dcterms:W3CDTF">2024-07-24T11:36:00Z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