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63A0D0FD" w:rsidR="00485E6F" w:rsidRPr="00B94DAE" w:rsidRDefault="00200C9E"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erweitert Produktpalette der Signal-LEDs </w:t>
      </w:r>
    </w:p>
    <w:p w14:paraId="4148C797" w14:textId="77B2D865" w:rsidR="00485E6F" w:rsidRPr="00B94DAE" w:rsidRDefault="00200C9E"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Strahlend reines Weiß</w:t>
      </w:r>
    </w:p>
    <w:p w14:paraId="46799DE9" w14:textId="354F9EEF" w:rsidR="0001754F"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173348">
        <w:rPr>
          <w:rFonts w:ascii="Arial" w:hAnsi="Arial"/>
          <w:color w:val="000000"/>
        </w:rPr>
        <w:t>21</w:t>
      </w:r>
      <w:r w:rsidR="00371F9C">
        <w:rPr>
          <w:rFonts w:ascii="Arial" w:hAnsi="Arial"/>
          <w:color w:val="000000"/>
        </w:rPr>
        <w:t>.</w:t>
      </w:r>
      <w:r w:rsidRPr="00B94DAE">
        <w:rPr>
          <w:rFonts w:ascii="Arial" w:hAnsi="Arial"/>
          <w:color w:val="000000"/>
        </w:rPr>
        <w:t xml:space="preserve"> </w:t>
      </w:r>
      <w:r w:rsidR="00173348">
        <w:rPr>
          <w:rFonts w:ascii="Arial" w:hAnsi="Arial"/>
          <w:color w:val="000000"/>
        </w:rPr>
        <w:t>November</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200C9E">
        <w:rPr>
          <w:rFonts w:ascii="Arial" w:hAnsi="Arial"/>
          <w:color w:val="000000"/>
        </w:rPr>
        <w:t xml:space="preserve">Würth Elektronik erweitert seine bewährten LED-Produktreihen </w:t>
      </w:r>
      <w:hyperlink r:id="rId8" w:history="1">
        <w:r w:rsidR="00200C9E" w:rsidRPr="0001754F">
          <w:rPr>
            <w:rStyle w:val="Hyperlink"/>
            <w:rFonts w:ascii="Arial" w:hAnsi="Arial"/>
          </w:rPr>
          <w:t>WL-SMCW</w:t>
        </w:r>
      </w:hyperlink>
      <w:r w:rsidR="00200C9E" w:rsidRPr="00200C9E">
        <w:rPr>
          <w:rFonts w:ascii="Arial" w:hAnsi="Arial"/>
          <w:color w:val="000000"/>
        </w:rPr>
        <w:t xml:space="preserve"> und </w:t>
      </w:r>
      <w:hyperlink r:id="rId9" w:history="1">
        <w:r w:rsidR="00200C9E" w:rsidRPr="0001754F">
          <w:rPr>
            <w:rStyle w:val="Hyperlink"/>
            <w:rFonts w:ascii="Arial" w:hAnsi="Arial"/>
          </w:rPr>
          <w:t>WL-SMCC</w:t>
        </w:r>
      </w:hyperlink>
      <w:r w:rsidR="00200C9E" w:rsidRPr="00200C9E">
        <w:rPr>
          <w:rFonts w:ascii="Arial" w:hAnsi="Arial"/>
          <w:color w:val="000000"/>
        </w:rPr>
        <w:t xml:space="preserve"> </w:t>
      </w:r>
      <w:r w:rsidR="00200C9E">
        <w:rPr>
          <w:rFonts w:ascii="Arial" w:hAnsi="Arial"/>
          <w:color w:val="000000"/>
        </w:rPr>
        <w:t xml:space="preserve">um weiße LEDs der Bauformen </w:t>
      </w:r>
      <w:r w:rsidR="00200C9E" w:rsidRPr="00200C9E">
        <w:rPr>
          <w:rFonts w:ascii="Arial" w:hAnsi="Arial"/>
          <w:color w:val="000000"/>
        </w:rPr>
        <w:t>0603 und 0402</w:t>
      </w:r>
      <w:r w:rsidR="00200C9E">
        <w:rPr>
          <w:rFonts w:ascii="Arial" w:hAnsi="Arial"/>
          <w:color w:val="000000"/>
        </w:rPr>
        <w:t xml:space="preserve">. </w:t>
      </w:r>
      <w:r w:rsidR="0062737D">
        <w:rPr>
          <w:rFonts w:ascii="Arial" w:hAnsi="Arial"/>
          <w:color w:val="000000"/>
        </w:rPr>
        <w:t xml:space="preserve">Mit </w:t>
      </w:r>
      <w:r w:rsidR="00200C9E">
        <w:rPr>
          <w:rFonts w:ascii="Arial" w:hAnsi="Arial"/>
          <w:color w:val="000000"/>
        </w:rPr>
        <w:t>die</w:t>
      </w:r>
      <w:r w:rsidR="00124912">
        <w:rPr>
          <w:rFonts w:ascii="Arial" w:hAnsi="Arial"/>
          <w:color w:val="000000"/>
        </w:rPr>
        <w:t>sen</w:t>
      </w:r>
      <w:r w:rsidR="00200C9E">
        <w:rPr>
          <w:rFonts w:ascii="Arial" w:hAnsi="Arial"/>
          <w:color w:val="000000"/>
        </w:rPr>
        <w:t xml:space="preserve"> kompakten und hoch effizienten LEDs </w:t>
      </w:r>
      <w:r w:rsidR="0062737D">
        <w:rPr>
          <w:rFonts w:ascii="Arial" w:hAnsi="Arial"/>
          <w:color w:val="000000"/>
        </w:rPr>
        <w:t>können nun</w:t>
      </w:r>
      <w:r w:rsidR="00583DA0">
        <w:rPr>
          <w:rFonts w:ascii="Arial" w:hAnsi="Arial"/>
          <w:color w:val="000000"/>
        </w:rPr>
        <w:t xml:space="preserve"> </w:t>
      </w:r>
      <w:r w:rsidR="00D67709">
        <w:rPr>
          <w:rFonts w:ascii="Arial" w:hAnsi="Arial"/>
          <w:color w:val="000000"/>
        </w:rPr>
        <w:t>–</w:t>
      </w:r>
      <w:r w:rsidR="0062737D">
        <w:rPr>
          <w:rFonts w:ascii="Arial" w:hAnsi="Arial"/>
          <w:color w:val="000000"/>
        </w:rPr>
        <w:t xml:space="preserve"> </w:t>
      </w:r>
      <w:r w:rsidR="00EF4530">
        <w:rPr>
          <w:rFonts w:ascii="Arial" w:hAnsi="Arial"/>
          <w:color w:val="000000"/>
        </w:rPr>
        <w:t xml:space="preserve">ohne </w:t>
      </w:r>
      <w:r w:rsidR="00A61F76">
        <w:rPr>
          <w:rFonts w:ascii="Arial" w:hAnsi="Arial"/>
          <w:color w:val="000000"/>
        </w:rPr>
        <w:t>eine Kombination aus rot, grün und blau</w:t>
      </w:r>
      <w:r w:rsidR="00D67709">
        <w:rPr>
          <w:rFonts w:ascii="Arial" w:hAnsi="Arial"/>
          <w:color w:val="000000"/>
        </w:rPr>
        <w:t xml:space="preserve"> –</w:t>
      </w:r>
      <w:r w:rsidR="00A61F76">
        <w:rPr>
          <w:rFonts w:ascii="Arial" w:hAnsi="Arial"/>
          <w:color w:val="000000"/>
        </w:rPr>
        <w:t xml:space="preserve"> </w:t>
      </w:r>
      <w:r w:rsidR="00200C9E">
        <w:rPr>
          <w:rFonts w:ascii="Arial" w:hAnsi="Arial"/>
          <w:color w:val="000000"/>
        </w:rPr>
        <w:t>weiße Signale, Be- oder Hinter</w:t>
      </w:r>
      <w:r w:rsidR="00DA52D0">
        <w:rPr>
          <w:rFonts w:ascii="Arial" w:hAnsi="Arial"/>
          <w:color w:val="000000"/>
        </w:rPr>
        <w:t>grundbe</w:t>
      </w:r>
      <w:r w:rsidR="00200C9E">
        <w:rPr>
          <w:rFonts w:ascii="Arial" w:hAnsi="Arial"/>
          <w:color w:val="000000"/>
        </w:rPr>
        <w:t xml:space="preserve">leuchtungen realisiert werden, die sehr nah </w:t>
      </w:r>
      <w:r w:rsidR="00200C9E" w:rsidRPr="00200C9E">
        <w:rPr>
          <w:rFonts w:ascii="Arial" w:hAnsi="Arial"/>
          <w:color w:val="000000"/>
        </w:rPr>
        <w:t>an de</w:t>
      </w:r>
      <w:r w:rsidR="00EF4530">
        <w:rPr>
          <w:rFonts w:ascii="Arial" w:hAnsi="Arial"/>
          <w:color w:val="000000"/>
        </w:rPr>
        <w:t>m</w:t>
      </w:r>
      <w:r w:rsidR="00200C9E" w:rsidRPr="00200C9E">
        <w:rPr>
          <w:rFonts w:ascii="Arial" w:hAnsi="Arial"/>
          <w:color w:val="000000"/>
        </w:rPr>
        <w:t xml:space="preserve"> weißen Punkt i</w:t>
      </w:r>
      <w:r w:rsidR="00EF4530">
        <w:rPr>
          <w:rFonts w:ascii="Arial" w:hAnsi="Arial"/>
          <w:color w:val="000000"/>
        </w:rPr>
        <w:t>m</w:t>
      </w:r>
      <w:r w:rsidR="00200C9E" w:rsidRPr="00200C9E">
        <w:rPr>
          <w:rFonts w:ascii="Arial" w:hAnsi="Arial"/>
          <w:color w:val="000000"/>
        </w:rPr>
        <w:t xml:space="preserve"> Farbkoordinaten</w:t>
      </w:r>
      <w:r w:rsidR="00200C9E">
        <w:rPr>
          <w:rFonts w:ascii="Arial" w:hAnsi="Arial"/>
          <w:color w:val="000000"/>
        </w:rPr>
        <w:t xml:space="preserve">system </w:t>
      </w:r>
      <w:r w:rsidR="00124912">
        <w:rPr>
          <w:rFonts w:ascii="Arial" w:hAnsi="Arial"/>
          <w:color w:val="000000"/>
        </w:rPr>
        <w:t>liegen</w:t>
      </w:r>
      <w:r w:rsidR="00200C9E">
        <w:rPr>
          <w:rFonts w:ascii="Arial" w:hAnsi="Arial"/>
          <w:color w:val="000000"/>
        </w:rPr>
        <w:t xml:space="preserve">. Die Bauelemente zeichnen sich durch </w:t>
      </w:r>
      <w:r w:rsidR="0001754F">
        <w:rPr>
          <w:rFonts w:ascii="Arial" w:hAnsi="Arial"/>
          <w:color w:val="000000"/>
        </w:rPr>
        <w:t>L</w:t>
      </w:r>
      <w:r w:rsidR="00200C9E">
        <w:rPr>
          <w:rFonts w:ascii="Arial" w:hAnsi="Arial"/>
          <w:color w:val="000000"/>
        </w:rPr>
        <w:t>anglebigkeit und hohe Leuchtkraft aus.</w:t>
      </w:r>
    </w:p>
    <w:p w14:paraId="77A372DD" w14:textId="3656882D" w:rsidR="007876CF" w:rsidRPr="007876CF" w:rsidRDefault="0001754F" w:rsidP="007876CF">
      <w:pPr>
        <w:pStyle w:val="Textkrper"/>
        <w:spacing w:before="120" w:after="120" w:line="260" w:lineRule="exact"/>
        <w:jc w:val="both"/>
        <w:rPr>
          <w:rFonts w:ascii="Arial" w:hAnsi="Arial"/>
          <w:b w:val="0"/>
          <w:bCs w:val="0"/>
          <w:color w:val="000000"/>
        </w:rPr>
      </w:pPr>
      <w:r w:rsidRPr="007876CF">
        <w:rPr>
          <w:rFonts w:ascii="Arial" w:hAnsi="Arial"/>
          <w:b w:val="0"/>
          <w:bCs w:val="0"/>
          <w:color w:val="000000"/>
        </w:rPr>
        <w:t>Die sehr kompakten LEDs in den für Signal</w:t>
      </w:r>
      <w:r w:rsidR="00371F9C">
        <w:rPr>
          <w:rFonts w:ascii="Arial" w:hAnsi="Arial"/>
          <w:b w:val="0"/>
          <w:bCs w:val="0"/>
          <w:color w:val="000000"/>
        </w:rPr>
        <w:t>a</w:t>
      </w:r>
      <w:r w:rsidRPr="007876CF">
        <w:rPr>
          <w:rFonts w:ascii="Arial" w:hAnsi="Arial"/>
          <w:b w:val="0"/>
          <w:bCs w:val="0"/>
          <w:color w:val="000000"/>
        </w:rPr>
        <w:t>nwendungen üblichen Bauformen sind</w:t>
      </w:r>
      <w:r w:rsidR="00CF27F8">
        <w:rPr>
          <w:rFonts w:ascii="Arial" w:hAnsi="Arial"/>
          <w:b w:val="0"/>
          <w:bCs w:val="0"/>
          <w:color w:val="000000"/>
        </w:rPr>
        <w:t xml:space="preserve"> </w:t>
      </w:r>
      <w:r w:rsidR="00135E06">
        <w:rPr>
          <w:rFonts w:ascii="Arial" w:hAnsi="Arial"/>
          <w:b w:val="0"/>
          <w:bCs w:val="0"/>
          <w:color w:val="000000"/>
        </w:rPr>
        <w:t>dank eines höheren Wirkungsgrades</w:t>
      </w:r>
      <w:r w:rsidR="00CF27F8">
        <w:rPr>
          <w:rFonts w:ascii="Arial" w:hAnsi="Arial"/>
          <w:b w:val="0"/>
          <w:bCs w:val="0"/>
          <w:color w:val="000000"/>
        </w:rPr>
        <w:t xml:space="preserve"> bei</w:t>
      </w:r>
      <w:r w:rsidRPr="007876CF">
        <w:rPr>
          <w:rFonts w:ascii="Arial" w:hAnsi="Arial"/>
          <w:b w:val="0"/>
          <w:bCs w:val="0"/>
          <w:color w:val="000000"/>
        </w:rPr>
        <w:t xml:space="preserve"> </w:t>
      </w:r>
      <w:r w:rsidR="003B280D">
        <w:rPr>
          <w:rFonts w:ascii="Arial" w:hAnsi="Arial"/>
          <w:b w:val="0"/>
          <w:bCs w:val="0"/>
          <w:color w:val="000000"/>
        </w:rPr>
        <w:t xml:space="preserve">einer </w:t>
      </w:r>
      <w:r w:rsidR="006E1F1B">
        <w:rPr>
          <w:rFonts w:ascii="Arial" w:hAnsi="Arial"/>
          <w:b w:val="0"/>
          <w:bCs w:val="0"/>
          <w:color w:val="000000"/>
        </w:rPr>
        <w:t>typischen Lichtstärke</w:t>
      </w:r>
      <w:r w:rsidR="003B280D">
        <w:rPr>
          <w:rFonts w:ascii="Arial" w:hAnsi="Arial"/>
          <w:b w:val="0"/>
          <w:bCs w:val="0"/>
          <w:color w:val="000000"/>
        </w:rPr>
        <w:t xml:space="preserve"> von </w:t>
      </w:r>
      <w:r w:rsidRPr="007876CF">
        <w:rPr>
          <w:rFonts w:ascii="Arial" w:hAnsi="Arial"/>
          <w:b w:val="0"/>
          <w:bCs w:val="0"/>
          <w:color w:val="000000"/>
        </w:rPr>
        <w:t>250</w:t>
      </w:r>
      <w:r w:rsidR="00173348">
        <w:rPr>
          <w:rFonts w:ascii="Arial" w:hAnsi="Arial"/>
          <w:b w:val="0"/>
          <w:bCs w:val="0"/>
          <w:color w:val="000000"/>
        </w:rPr>
        <w:t> </w:t>
      </w:r>
      <w:r w:rsidR="00281EA6">
        <w:rPr>
          <w:rFonts w:ascii="Arial" w:hAnsi="Arial"/>
          <w:b w:val="0"/>
          <w:bCs w:val="0"/>
          <w:color w:val="000000"/>
        </w:rPr>
        <w:t xml:space="preserve">bis </w:t>
      </w:r>
      <w:r w:rsidR="0057666D">
        <w:rPr>
          <w:rFonts w:ascii="Arial" w:hAnsi="Arial"/>
          <w:b w:val="0"/>
          <w:bCs w:val="0"/>
          <w:color w:val="000000"/>
        </w:rPr>
        <w:t>300</w:t>
      </w:r>
      <w:r w:rsidRPr="007876CF">
        <w:rPr>
          <w:rFonts w:ascii="Arial" w:hAnsi="Arial"/>
          <w:b w:val="0"/>
          <w:bCs w:val="0"/>
          <w:color w:val="000000"/>
        </w:rPr>
        <w:t xml:space="preserve"> mcd heller </w:t>
      </w:r>
      <w:r w:rsidR="00CF27F8">
        <w:rPr>
          <w:rFonts w:ascii="Arial" w:hAnsi="Arial"/>
          <w:b w:val="0"/>
          <w:bCs w:val="0"/>
          <w:color w:val="000000"/>
        </w:rPr>
        <w:t xml:space="preserve">und damit </w:t>
      </w:r>
      <w:r w:rsidR="00CF27F8" w:rsidRPr="00D27049">
        <w:rPr>
          <w:rFonts w:ascii="Arial" w:hAnsi="Arial"/>
          <w:b w:val="0"/>
          <w:bCs w:val="0"/>
          <w:color w:val="000000"/>
        </w:rPr>
        <w:t xml:space="preserve">effizienter </w:t>
      </w:r>
      <w:r w:rsidRPr="00D27049">
        <w:rPr>
          <w:rFonts w:ascii="Arial" w:hAnsi="Arial"/>
          <w:b w:val="0"/>
          <w:bCs w:val="0"/>
          <w:color w:val="000000"/>
        </w:rPr>
        <w:t xml:space="preserve">als bisher verfügbare Produkte auf dem Markt. Sie weisen einen weiten Abstrahlwinkel </w:t>
      </w:r>
      <w:r w:rsidR="0057666D" w:rsidRPr="00D27049">
        <w:rPr>
          <w:rFonts w:ascii="Arial" w:hAnsi="Arial"/>
          <w:b w:val="0"/>
          <w:bCs w:val="0"/>
          <w:color w:val="000000"/>
        </w:rPr>
        <w:t xml:space="preserve">von 140° </w:t>
      </w:r>
      <w:r w:rsidR="007876CF" w:rsidRPr="00D27049">
        <w:rPr>
          <w:rFonts w:ascii="Arial" w:hAnsi="Arial"/>
          <w:b w:val="0"/>
          <w:bCs w:val="0"/>
          <w:color w:val="000000"/>
        </w:rPr>
        <w:t>und keine</w:t>
      </w:r>
      <w:r w:rsidR="007876CF" w:rsidRPr="007876CF">
        <w:rPr>
          <w:rFonts w:ascii="Arial" w:hAnsi="Arial"/>
          <w:b w:val="0"/>
          <w:bCs w:val="0"/>
          <w:color w:val="000000"/>
        </w:rPr>
        <w:t xml:space="preserve"> Ultraviolet</w:t>
      </w:r>
      <w:r w:rsidR="00371F9C">
        <w:rPr>
          <w:rFonts w:ascii="Arial" w:hAnsi="Arial"/>
          <w:b w:val="0"/>
          <w:bCs w:val="0"/>
          <w:color w:val="000000"/>
        </w:rPr>
        <w:t>t</w:t>
      </w:r>
      <w:r w:rsidR="007876CF" w:rsidRPr="007876CF">
        <w:rPr>
          <w:rFonts w:ascii="Arial" w:hAnsi="Arial"/>
          <w:b w:val="0"/>
          <w:bCs w:val="0"/>
          <w:color w:val="000000"/>
        </w:rPr>
        <w:t xml:space="preserve">- oder Infrarotanteile auf. </w:t>
      </w:r>
      <w:r w:rsidR="007876CF">
        <w:rPr>
          <w:rFonts w:ascii="Arial" w:hAnsi="Arial"/>
          <w:b w:val="0"/>
          <w:bCs w:val="0"/>
          <w:color w:val="000000"/>
        </w:rPr>
        <w:t xml:space="preserve">Mögliche Anwendungen sind beispielsweise </w:t>
      </w:r>
      <w:r w:rsidR="007876CF" w:rsidRPr="007876CF">
        <w:rPr>
          <w:rFonts w:ascii="Arial" w:hAnsi="Arial"/>
          <w:b w:val="0"/>
          <w:bCs w:val="0"/>
          <w:color w:val="000000"/>
        </w:rPr>
        <w:t>Hintergrundbeleuchtung</w:t>
      </w:r>
      <w:r w:rsidR="000E42BC">
        <w:rPr>
          <w:rFonts w:ascii="Arial" w:hAnsi="Arial"/>
          <w:b w:val="0"/>
          <w:bCs w:val="0"/>
          <w:color w:val="000000"/>
        </w:rPr>
        <w:t>en</w:t>
      </w:r>
      <w:r w:rsidR="007876CF" w:rsidRPr="007876CF">
        <w:rPr>
          <w:rFonts w:ascii="Arial" w:hAnsi="Arial"/>
          <w:b w:val="0"/>
          <w:bCs w:val="0"/>
          <w:color w:val="000000"/>
        </w:rPr>
        <w:t xml:space="preserve"> </w:t>
      </w:r>
      <w:r w:rsidR="007876CF">
        <w:rPr>
          <w:rFonts w:ascii="Arial" w:hAnsi="Arial"/>
          <w:b w:val="0"/>
          <w:bCs w:val="0"/>
          <w:color w:val="000000"/>
        </w:rPr>
        <w:t xml:space="preserve">für </w:t>
      </w:r>
      <w:r w:rsidR="007876CF" w:rsidRPr="007876CF">
        <w:rPr>
          <w:rFonts w:ascii="Arial" w:hAnsi="Arial"/>
          <w:b w:val="0"/>
          <w:bCs w:val="0"/>
          <w:color w:val="000000"/>
        </w:rPr>
        <w:t>Tastaturen von Mobilfunkgeräte</w:t>
      </w:r>
      <w:r w:rsidR="000E42BC">
        <w:rPr>
          <w:rFonts w:ascii="Arial" w:hAnsi="Arial"/>
          <w:b w:val="0"/>
          <w:bCs w:val="0"/>
          <w:color w:val="000000"/>
        </w:rPr>
        <w:t>n</w:t>
      </w:r>
      <w:r w:rsidR="007876CF" w:rsidRPr="007876CF">
        <w:rPr>
          <w:rFonts w:ascii="Arial" w:hAnsi="Arial"/>
          <w:b w:val="0"/>
          <w:bCs w:val="0"/>
          <w:color w:val="000000"/>
        </w:rPr>
        <w:t xml:space="preserve"> und tragbare</w:t>
      </w:r>
      <w:r w:rsidR="000E42BC">
        <w:rPr>
          <w:rFonts w:ascii="Arial" w:hAnsi="Arial"/>
          <w:b w:val="0"/>
          <w:bCs w:val="0"/>
          <w:color w:val="000000"/>
        </w:rPr>
        <w:t>n</w:t>
      </w:r>
      <w:r w:rsidR="007876CF" w:rsidRPr="007876CF">
        <w:rPr>
          <w:rFonts w:ascii="Arial" w:hAnsi="Arial"/>
          <w:b w:val="0"/>
          <w:bCs w:val="0"/>
          <w:color w:val="000000"/>
        </w:rPr>
        <w:t xml:space="preserve"> Geräten</w:t>
      </w:r>
      <w:r w:rsidR="007876CF">
        <w:rPr>
          <w:rFonts w:ascii="Arial" w:hAnsi="Arial"/>
          <w:b w:val="0"/>
          <w:bCs w:val="0"/>
          <w:color w:val="000000"/>
        </w:rPr>
        <w:t xml:space="preserve">, </w:t>
      </w:r>
      <w:r w:rsidR="007876CF" w:rsidRPr="007876CF">
        <w:rPr>
          <w:rFonts w:ascii="Arial" w:hAnsi="Arial"/>
          <w:b w:val="0"/>
          <w:bCs w:val="0"/>
          <w:color w:val="000000"/>
        </w:rPr>
        <w:t>In- und Outdoor</w:t>
      </w:r>
      <w:r w:rsidR="00124912">
        <w:rPr>
          <w:rFonts w:ascii="Arial" w:hAnsi="Arial"/>
          <w:b w:val="0"/>
          <w:bCs w:val="0"/>
          <w:color w:val="000000"/>
        </w:rPr>
        <w:t>-</w:t>
      </w:r>
      <w:r w:rsidR="007876CF" w:rsidRPr="007876CF">
        <w:rPr>
          <w:rFonts w:ascii="Arial" w:hAnsi="Arial"/>
          <w:b w:val="0"/>
          <w:bCs w:val="0"/>
          <w:color w:val="000000"/>
        </w:rPr>
        <w:t>Informationstafeln</w:t>
      </w:r>
      <w:r w:rsidR="007876CF">
        <w:rPr>
          <w:rFonts w:ascii="Arial" w:hAnsi="Arial"/>
          <w:b w:val="0"/>
          <w:bCs w:val="0"/>
          <w:color w:val="000000"/>
        </w:rPr>
        <w:t xml:space="preserve">, </w:t>
      </w:r>
      <w:r w:rsidR="007876CF" w:rsidRPr="007876CF">
        <w:rPr>
          <w:rFonts w:ascii="Arial" w:hAnsi="Arial"/>
          <w:b w:val="0"/>
          <w:bCs w:val="0"/>
          <w:color w:val="000000"/>
        </w:rPr>
        <w:t xml:space="preserve">Hintergrundbeleuchtung für LCD, industrielle </w:t>
      </w:r>
      <w:r w:rsidR="004F23B2">
        <w:rPr>
          <w:rFonts w:ascii="Arial" w:hAnsi="Arial"/>
          <w:b w:val="0"/>
          <w:bCs w:val="0"/>
          <w:color w:val="000000"/>
        </w:rPr>
        <w:t xml:space="preserve">Anzeigen oder </w:t>
      </w:r>
      <w:r w:rsidR="007876CF" w:rsidRPr="007876CF">
        <w:rPr>
          <w:rFonts w:ascii="Arial" w:hAnsi="Arial"/>
          <w:b w:val="0"/>
          <w:bCs w:val="0"/>
          <w:color w:val="000000"/>
        </w:rPr>
        <w:t>Verkehrskontrollsysteme</w:t>
      </w:r>
      <w:r w:rsidR="004F23B2">
        <w:rPr>
          <w:rFonts w:ascii="Arial" w:hAnsi="Arial"/>
          <w:b w:val="0"/>
          <w:bCs w:val="0"/>
          <w:color w:val="000000"/>
        </w:rPr>
        <w:t>.</w:t>
      </w:r>
    </w:p>
    <w:p w14:paraId="641C9571" w14:textId="179A9916" w:rsidR="007876CF" w:rsidRPr="007876CF" w:rsidRDefault="007876CF" w:rsidP="007876CF">
      <w:pPr>
        <w:pStyle w:val="Textkrper"/>
        <w:spacing w:before="120" w:after="120" w:line="260" w:lineRule="exact"/>
        <w:jc w:val="both"/>
        <w:rPr>
          <w:rFonts w:ascii="Arial" w:hAnsi="Arial"/>
          <w:b w:val="0"/>
          <w:bCs w:val="0"/>
          <w:color w:val="000000"/>
        </w:rPr>
      </w:pPr>
      <w:r w:rsidRPr="007876CF">
        <w:rPr>
          <w:rFonts w:ascii="Arial" w:hAnsi="Arial"/>
          <w:b w:val="0"/>
          <w:bCs w:val="0"/>
          <w:color w:val="000000"/>
        </w:rPr>
        <w:t xml:space="preserve">Die LEDs sind ab sofort ab Lager ohne Mindestbestellmenge verfügbar, kostenlose Muster können </w:t>
      </w:r>
      <w:r w:rsidR="000A7700">
        <w:rPr>
          <w:rFonts w:ascii="Arial" w:hAnsi="Arial"/>
          <w:b w:val="0"/>
          <w:bCs w:val="0"/>
          <w:color w:val="000000"/>
        </w:rPr>
        <w:t>geordert</w:t>
      </w:r>
      <w:r w:rsidR="000A7700" w:rsidRPr="007876CF">
        <w:rPr>
          <w:rFonts w:ascii="Arial" w:hAnsi="Arial"/>
          <w:b w:val="0"/>
          <w:bCs w:val="0"/>
          <w:color w:val="000000"/>
        </w:rPr>
        <w:t xml:space="preserve"> </w:t>
      </w:r>
      <w:r w:rsidRPr="007876CF">
        <w:rPr>
          <w:rFonts w:ascii="Arial" w:hAnsi="Arial"/>
          <w:b w:val="0"/>
          <w:bCs w:val="0"/>
          <w:color w:val="000000"/>
        </w:rPr>
        <w:t>werden.</w:t>
      </w:r>
    </w:p>
    <w:p w14:paraId="2F27F15E" w14:textId="77777777" w:rsidR="008D0D93" w:rsidRDefault="008D0D93" w:rsidP="00485E6F">
      <w:pPr>
        <w:pStyle w:val="Textkrper"/>
        <w:spacing w:before="120" w:after="120" w:line="260" w:lineRule="exact"/>
        <w:jc w:val="both"/>
        <w:rPr>
          <w:rFonts w:ascii="Arial" w:hAnsi="Arial"/>
          <w:b w:val="0"/>
          <w:bCs w:val="0"/>
        </w:rPr>
      </w:pPr>
    </w:p>
    <w:p w14:paraId="2DA5E2EA" w14:textId="77777777" w:rsidR="007D2688" w:rsidRPr="00B94DAE" w:rsidRDefault="007D2688"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3095368D" w:rsidR="00485E6F"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0" w:history="1">
        <w:r w:rsidR="007D2688" w:rsidRPr="00CA6DA0">
          <w:rPr>
            <w:rStyle w:val="Hyperlink"/>
            <w:rFonts w:ascii="Arial" w:hAnsi="Arial" w:cs="Arial"/>
            <w:sz w:val="18"/>
            <w:szCs w:val="18"/>
          </w:rPr>
          <w:t>https://kk.htcm.de/press-releases/wuerth/</w:t>
        </w:r>
      </w:hyperlink>
    </w:p>
    <w:p w14:paraId="3B5E727E" w14:textId="288A4F0C" w:rsidR="007D2688" w:rsidRDefault="007D2688">
      <w:pPr>
        <w:rPr>
          <w:rStyle w:val="Hyperlink"/>
          <w:rFonts w:ascii="Arial" w:hAnsi="Arial" w:cs="Arial"/>
          <w:color w:val="auto"/>
          <w:sz w:val="18"/>
          <w:szCs w:val="18"/>
        </w:rPr>
      </w:pPr>
      <w:r>
        <w:rPr>
          <w:rStyle w:val="Hyperlink"/>
          <w:rFonts w:ascii="Arial" w:hAnsi="Arial" w:cs="Arial"/>
          <w:color w:val="auto"/>
          <w:sz w:val="18"/>
          <w:szCs w:val="18"/>
        </w:rPr>
        <w:br w:type="page"/>
      </w:r>
    </w:p>
    <w:p w14:paraId="5D07557C" w14:textId="77777777" w:rsidR="007D2688" w:rsidRPr="007D2688" w:rsidRDefault="007D2688" w:rsidP="00485E6F">
      <w:pPr>
        <w:spacing w:after="120" w:line="280" w:lineRule="exact"/>
        <w:rPr>
          <w:rStyle w:val="Hyperlink"/>
          <w:rFonts w:ascii="Arial" w:hAnsi="Arial" w:cs="Arial"/>
          <w:color w:val="auto"/>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8D0D93" w:rsidRPr="00B94DAE" w14:paraId="415A195B" w14:textId="3D9ED075" w:rsidTr="008D0D93">
        <w:trPr>
          <w:trHeight w:val="1701"/>
        </w:trPr>
        <w:tc>
          <w:tcPr>
            <w:tcW w:w="3510" w:type="dxa"/>
          </w:tcPr>
          <w:p w14:paraId="020B75C1" w14:textId="1FAEFCCE" w:rsidR="007D2688" w:rsidRPr="007D2688" w:rsidRDefault="007D2688" w:rsidP="008D0D93">
            <w:pPr>
              <w:pStyle w:val="txt"/>
              <w:jc w:val="center"/>
              <w:rPr>
                <w:bCs/>
                <w:sz w:val="16"/>
                <w:szCs w:val="16"/>
              </w:rPr>
            </w:pPr>
            <w:r>
              <w:rPr>
                <w:noProof/>
              </w:rPr>
              <w:br/>
            </w:r>
            <w:r w:rsidRPr="007D2688">
              <w:rPr>
                <w:noProof/>
              </w:rPr>
              <w:drawing>
                <wp:inline distT="0" distB="0" distL="0" distR="0" wp14:anchorId="1725371E" wp14:editId="03714B00">
                  <wp:extent cx="1260000" cy="1260000"/>
                  <wp:effectExtent l="0" t="0" r="0" b="0"/>
                  <wp:docPr id="8612967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5A320371" w14:textId="095CA746" w:rsidR="008D0D93" w:rsidRPr="007D2688" w:rsidRDefault="008D0D93" w:rsidP="008D0D93">
            <w:pPr>
              <w:pStyle w:val="txt"/>
              <w:rPr>
                <w:b/>
                <w:bCs/>
                <w:sz w:val="18"/>
              </w:rPr>
            </w:pPr>
            <w:r w:rsidRPr="007D2688">
              <w:rPr>
                <w:bCs/>
                <w:sz w:val="16"/>
                <w:szCs w:val="16"/>
              </w:rPr>
              <w:t>Bildquelle: Würth Elektronik</w:t>
            </w:r>
          </w:p>
          <w:p w14:paraId="5ED23578" w14:textId="64F95697" w:rsidR="008D0D93" w:rsidRPr="007D2688" w:rsidRDefault="00C42B11" w:rsidP="007D2688">
            <w:pPr>
              <w:autoSpaceDE w:val="0"/>
              <w:autoSpaceDN w:val="0"/>
              <w:adjustRightInd w:val="0"/>
              <w:rPr>
                <w:rFonts w:ascii="Arial" w:hAnsi="Arial" w:cs="Arial"/>
                <w:b/>
                <w:bCs/>
                <w:sz w:val="18"/>
                <w:szCs w:val="18"/>
              </w:rPr>
            </w:pPr>
            <w:r w:rsidRPr="007D2688">
              <w:rPr>
                <w:rFonts w:ascii="Arial" w:hAnsi="Arial" w:cs="Arial"/>
                <w:b/>
                <w:sz w:val="18"/>
                <w:szCs w:val="18"/>
              </w:rPr>
              <w:t>Die Erweiterung der bewährten LED-Produktreihe WL-SMCC bietet echtes weißes Licht in einer einzigen Chip-LED und ist in der Bauform 0402 erhältlich.</w:t>
            </w:r>
            <w:r w:rsidR="00363C9C">
              <w:rPr>
                <w:rFonts w:ascii="Arial" w:hAnsi="Arial" w:cs="Arial"/>
                <w:b/>
                <w:sz w:val="18"/>
                <w:szCs w:val="18"/>
              </w:rPr>
              <w:br/>
            </w:r>
          </w:p>
        </w:tc>
        <w:tc>
          <w:tcPr>
            <w:tcW w:w="3510" w:type="dxa"/>
          </w:tcPr>
          <w:p w14:paraId="0179E9E9" w14:textId="3438068E" w:rsidR="008D0D93" w:rsidRPr="007D2688" w:rsidRDefault="007D2688" w:rsidP="008D0D93">
            <w:pPr>
              <w:pStyle w:val="txt"/>
              <w:jc w:val="center"/>
              <w:rPr>
                <w:b/>
              </w:rPr>
            </w:pPr>
            <w:r>
              <w:rPr>
                <w:noProof/>
              </w:rPr>
              <w:br/>
            </w:r>
            <w:r w:rsidRPr="007D2688">
              <w:rPr>
                <w:noProof/>
              </w:rPr>
              <w:drawing>
                <wp:inline distT="0" distB="0" distL="0" distR="0" wp14:anchorId="64604096" wp14:editId="7D676A98">
                  <wp:extent cx="1260000" cy="1260000"/>
                  <wp:effectExtent l="0" t="0" r="0" b="0"/>
                  <wp:docPr id="28179374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18A054AC" w14:textId="77777777" w:rsidR="008D0D93" w:rsidRPr="007D2688" w:rsidRDefault="008D0D93" w:rsidP="008D0D93">
            <w:pPr>
              <w:pStyle w:val="txt"/>
              <w:rPr>
                <w:b/>
                <w:bCs/>
                <w:sz w:val="18"/>
              </w:rPr>
            </w:pPr>
            <w:r w:rsidRPr="007D2688">
              <w:rPr>
                <w:bCs/>
                <w:sz w:val="16"/>
                <w:szCs w:val="16"/>
              </w:rPr>
              <w:t>Bildquelle: Würth Elektronik</w:t>
            </w:r>
          </w:p>
          <w:p w14:paraId="10AFF8F1" w14:textId="2B96AC3D" w:rsidR="008D0D93" w:rsidRPr="007D2688" w:rsidRDefault="00C42B11" w:rsidP="008D0D93">
            <w:pPr>
              <w:autoSpaceDE w:val="0"/>
              <w:autoSpaceDN w:val="0"/>
              <w:adjustRightInd w:val="0"/>
              <w:rPr>
                <w:b/>
              </w:rPr>
            </w:pPr>
            <w:r w:rsidRPr="007D2688">
              <w:rPr>
                <w:rFonts w:ascii="Arial" w:hAnsi="Arial" w:cs="Arial"/>
                <w:b/>
                <w:sz w:val="18"/>
                <w:szCs w:val="18"/>
              </w:rPr>
              <w:t>Die weiße Version der LED-Produktreihe WL-SMCW ist in der Bauform 0603 erhältlich und bietet ebenfalls eine hohe optische Leistung.</w:t>
            </w:r>
          </w:p>
        </w:tc>
      </w:tr>
    </w:tbl>
    <w:p w14:paraId="6F05905B" w14:textId="77777777" w:rsidR="008D0D93" w:rsidRPr="00B94DAE" w:rsidRDefault="008D0D93" w:rsidP="008D0D93">
      <w:pPr>
        <w:spacing w:after="120" w:line="280" w:lineRule="exact"/>
        <w:rPr>
          <w:rFonts w:ascii="Arial" w:hAnsi="Arial" w:cs="Arial"/>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11B78D40" w14:textId="77777777" w:rsidR="007D2688" w:rsidRPr="00363C9C" w:rsidRDefault="007D2688">
      <w:pPr>
        <w:rPr>
          <w:rFonts w:ascii="Arial" w:hAnsi="Arial" w:cs="Arial"/>
          <w:bCs/>
          <w:sz w:val="20"/>
          <w:szCs w:val="20"/>
        </w:rPr>
      </w:pPr>
      <w:r w:rsidRPr="00363C9C">
        <w:rPr>
          <w:rFonts w:ascii="Arial" w:hAnsi="Arial"/>
          <w:b/>
        </w:rPr>
        <w:br w:type="page"/>
      </w:r>
    </w:p>
    <w:p w14:paraId="6BCB6DA7" w14:textId="77777777" w:rsidR="00173348" w:rsidRDefault="00173348" w:rsidP="00485E6F">
      <w:pPr>
        <w:pStyle w:val="Textkrper"/>
        <w:spacing w:before="120" w:after="120" w:line="276" w:lineRule="auto"/>
        <w:rPr>
          <w:rFonts w:ascii="Arial" w:hAnsi="Arial"/>
          <w:b w:val="0"/>
          <w:lang w:val="en-US"/>
        </w:rPr>
      </w:pPr>
    </w:p>
    <w:p w14:paraId="6159303C" w14:textId="673EB5A5" w:rsidR="00485E6F" w:rsidRPr="00371F9C" w:rsidRDefault="00485E6F" w:rsidP="00485E6F">
      <w:pPr>
        <w:pStyle w:val="Textkrper"/>
        <w:spacing w:before="120" w:after="120" w:line="276" w:lineRule="auto"/>
        <w:rPr>
          <w:rFonts w:ascii="Arial" w:hAnsi="Arial"/>
          <w:b w:val="0"/>
          <w:lang w:val="en-US"/>
        </w:rPr>
      </w:pPr>
      <w:r w:rsidRPr="00371F9C">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7E52E6" w:rsidRDefault="00485E6F" w:rsidP="00CE17D6">
            <w:pPr>
              <w:spacing w:before="120" w:after="120" w:line="276" w:lineRule="auto"/>
              <w:rPr>
                <w:rFonts w:ascii="Arial" w:hAnsi="Arial" w:cs="Arial"/>
                <w:bCs/>
                <w:sz w:val="20"/>
                <w:lang w:val="it-IT"/>
              </w:rPr>
            </w:pPr>
            <w:r w:rsidRPr="007E52E6">
              <w:rPr>
                <w:rFonts w:ascii="Arial" w:hAnsi="Arial" w:cs="Arial"/>
                <w:sz w:val="20"/>
                <w:lang w:val="it-IT"/>
              </w:rPr>
              <w:t>Telefon: +49 7942 945-5186</w:t>
            </w:r>
            <w:r w:rsidRPr="007E52E6">
              <w:rPr>
                <w:rFonts w:ascii="Arial" w:hAnsi="Arial" w:cs="Arial"/>
                <w:sz w:val="20"/>
                <w:lang w:val="it-IT"/>
              </w:rPr>
              <w:br/>
            </w:r>
            <w:r w:rsidRPr="007E52E6">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7E52E6" w:rsidRDefault="00485E6F" w:rsidP="00CE17D6">
            <w:pPr>
              <w:tabs>
                <w:tab w:val="left" w:pos="1065"/>
              </w:tabs>
              <w:spacing w:before="120" w:after="120" w:line="276" w:lineRule="auto"/>
              <w:rPr>
                <w:rFonts w:ascii="Arial" w:hAnsi="Arial" w:cs="Arial"/>
                <w:bCs/>
                <w:sz w:val="20"/>
                <w:lang w:val="it-IT"/>
              </w:rPr>
            </w:pPr>
            <w:r w:rsidRPr="007E52E6">
              <w:rPr>
                <w:rFonts w:ascii="Arial" w:hAnsi="Arial" w:cs="Arial"/>
                <w:bCs/>
                <w:sz w:val="20"/>
                <w:lang w:val="it-IT"/>
              </w:rPr>
              <w:t>Telefon: +49 89 500778-20</w:t>
            </w:r>
            <w:r w:rsidRPr="007E52E6">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3D055" w14:textId="77777777" w:rsidR="00DB3623" w:rsidRDefault="00DB3623">
      <w:r>
        <w:separator/>
      </w:r>
    </w:p>
  </w:endnote>
  <w:endnote w:type="continuationSeparator" w:id="0">
    <w:p w14:paraId="1BD8CB29" w14:textId="77777777" w:rsidR="00DB3623" w:rsidRDefault="00DB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03C63DD5" w:rsidR="00D84800" w:rsidRPr="00E340B6"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E340B6">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173348">
      <w:rPr>
        <w:rFonts w:ascii="Arial" w:hAnsi="Arial" w:cs="Arial"/>
        <w:noProof/>
        <w:snapToGrid w:val="0"/>
        <w:sz w:val="16"/>
        <w:szCs w:val="16"/>
      </w:rPr>
      <w:t>WTH1PI1550</w:t>
    </w:r>
    <w:r w:rsidRPr="00A74816">
      <w:rPr>
        <w:rFonts w:ascii="Arial" w:hAnsi="Arial" w:cs="Arial"/>
        <w:snapToGrid w:val="0"/>
        <w:sz w:val="16"/>
        <w:szCs w:val="16"/>
      </w:rPr>
      <w:fldChar w:fldCharType="end"/>
    </w:r>
    <w:r w:rsidR="00E340B6" w:rsidRPr="00E340B6">
      <w:rPr>
        <w:rFonts w:ascii="Arial" w:hAnsi="Arial" w:cs="Arial"/>
        <w:snapToGrid w:val="0"/>
        <w:sz w:val="16"/>
        <w:szCs w:val="16"/>
      </w:rPr>
      <w:t>.doc</w:t>
    </w:r>
    <w:r w:rsidR="00E340B6">
      <w:rPr>
        <w:rFonts w:ascii="Arial" w:hAnsi="Arial" w:cs="Arial"/>
        <w:snapToGrid w:val="0"/>
        <w:sz w:val="16"/>
        <w:szCs w:val="16"/>
      </w:rPr>
      <w:t>x</w:t>
    </w:r>
    <w:r w:rsidRPr="00E340B6">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46BFE" w14:textId="77777777" w:rsidR="00DB3623" w:rsidRDefault="00DB3623">
      <w:r>
        <w:separator/>
      </w:r>
    </w:p>
  </w:footnote>
  <w:footnote w:type="continuationSeparator" w:id="0">
    <w:p w14:paraId="185499F2" w14:textId="77777777" w:rsidR="00DB3623" w:rsidRDefault="00DB3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754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A7700"/>
    <w:rsid w:val="000B28AB"/>
    <w:rsid w:val="000B4E60"/>
    <w:rsid w:val="000B56A3"/>
    <w:rsid w:val="000B59CE"/>
    <w:rsid w:val="000B6091"/>
    <w:rsid w:val="000B6B5A"/>
    <w:rsid w:val="000B6F5F"/>
    <w:rsid w:val="000C23E9"/>
    <w:rsid w:val="000C7562"/>
    <w:rsid w:val="000C7B59"/>
    <w:rsid w:val="000D1E12"/>
    <w:rsid w:val="000D40B1"/>
    <w:rsid w:val="000D4A5F"/>
    <w:rsid w:val="000E183E"/>
    <w:rsid w:val="000E42BC"/>
    <w:rsid w:val="000E4B87"/>
    <w:rsid w:val="000E4C7C"/>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E24"/>
    <w:rsid w:val="00123175"/>
    <w:rsid w:val="00124912"/>
    <w:rsid w:val="001254AB"/>
    <w:rsid w:val="001255F4"/>
    <w:rsid w:val="00125D37"/>
    <w:rsid w:val="001274FC"/>
    <w:rsid w:val="00131977"/>
    <w:rsid w:val="00131F4F"/>
    <w:rsid w:val="00135811"/>
    <w:rsid w:val="00135E06"/>
    <w:rsid w:val="001456DE"/>
    <w:rsid w:val="0014630E"/>
    <w:rsid w:val="0015437A"/>
    <w:rsid w:val="00161F8B"/>
    <w:rsid w:val="0016652E"/>
    <w:rsid w:val="001667CD"/>
    <w:rsid w:val="00173348"/>
    <w:rsid w:val="00180178"/>
    <w:rsid w:val="001845DD"/>
    <w:rsid w:val="00184B2E"/>
    <w:rsid w:val="00190F4E"/>
    <w:rsid w:val="00194043"/>
    <w:rsid w:val="00194988"/>
    <w:rsid w:val="001A2958"/>
    <w:rsid w:val="001A2CAF"/>
    <w:rsid w:val="001A2F28"/>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0C9E"/>
    <w:rsid w:val="00202AC3"/>
    <w:rsid w:val="00206EC3"/>
    <w:rsid w:val="002132F7"/>
    <w:rsid w:val="002148EF"/>
    <w:rsid w:val="00214A93"/>
    <w:rsid w:val="0021524E"/>
    <w:rsid w:val="00215586"/>
    <w:rsid w:val="00216AD1"/>
    <w:rsid w:val="00217CC2"/>
    <w:rsid w:val="00217FD0"/>
    <w:rsid w:val="00220558"/>
    <w:rsid w:val="0022152F"/>
    <w:rsid w:val="00225D7A"/>
    <w:rsid w:val="002320AE"/>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1EA6"/>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200B"/>
    <w:rsid w:val="00304188"/>
    <w:rsid w:val="00307B15"/>
    <w:rsid w:val="003105E2"/>
    <w:rsid w:val="003154CD"/>
    <w:rsid w:val="003156CA"/>
    <w:rsid w:val="00320451"/>
    <w:rsid w:val="00320E03"/>
    <w:rsid w:val="00321F48"/>
    <w:rsid w:val="003232CC"/>
    <w:rsid w:val="00324A6A"/>
    <w:rsid w:val="0032557D"/>
    <w:rsid w:val="003375B0"/>
    <w:rsid w:val="00341B97"/>
    <w:rsid w:val="00346E77"/>
    <w:rsid w:val="00347536"/>
    <w:rsid w:val="00347F46"/>
    <w:rsid w:val="00355AAD"/>
    <w:rsid w:val="00355E1C"/>
    <w:rsid w:val="00356C16"/>
    <w:rsid w:val="00357372"/>
    <w:rsid w:val="00363C9C"/>
    <w:rsid w:val="00366479"/>
    <w:rsid w:val="003668D1"/>
    <w:rsid w:val="0037012B"/>
    <w:rsid w:val="00371F9C"/>
    <w:rsid w:val="00372533"/>
    <w:rsid w:val="003763F2"/>
    <w:rsid w:val="00376468"/>
    <w:rsid w:val="003814F9"/>
    <w:rsid w:val="003822CF"/>
    <w:rsid w:val="0038399C"/>
    <w:rsid w:val="003851A9"/>
    <w:rsid w:val="00392336"/>
    <w:rsid w:val="003931C1"/>
    <w:rsid w:val="003A0D86"/>
    <w:rsid w:val="003B011F"/>
    <w:rsid w:val="003B1978"/>
    <w:rsid w:val="003B2106"/>
    <w:rsid w:val="003B280D"/>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2F4"/>
    <w:rsid w:val="004354C6"/>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23B2"/>
    <w:rsid w:val="004F387D"/>
    <w:rsid w:val="004F4AB5"/>
    <w:rsid w:val="004F4C9D"/>
    <w:rsid w:val="00500C86"/>
    <w:rsid w:val="005010F7"/>
    <w:rsid w:val="00502845"/>
    <w:rsid w:val="00505509"/>
    <w:rsid w:val="00505827"/>
    <w:rsid w:val="005133F8"/>
    <w:rsid w:val="0051479C"/>
    <w:rsid w:val="00516D0B"/>
    <w:rsid w:val="00525673"/>
    <w:rsid w:val="00525AEC"/>
    <w:rsid w:val="00530FC0"/>
    <w:rsid w:val="005327C7"/>
    <w:rsid w:val="005331A3"/>
    <w:rsid w:val="00535659"/>
    <w:rsid w:val="00537CB9"/>
    <w:rsid w:val="005405B1"/>
    <w:rsid w:val="005421CB"/>
    <w:rsid w:val="005457D5"/>
    <w:rsid w:val="005501CC"/>
    <w:rsid w:val="00550D3E"/>
    <w:rsid w:val="005538CF"/>
    <w:rsid w:val="00556A0C"/>
    <w:rsid w:val="00561524"/>
    <w:rsid w:val="005642D6"/>
    <w:rsid w:val="00571E32"/>
    <w:rsid w:val="00572009"/>
    <w:rsid w:val="00574987"/>
    <w:rsid w:val="005757A4"/>
    <w:rsid w:val="005758B7"/>
    <w:rsid w:val="0057666D"/>
    <w:rsid w:val="00577058"/>
    <w:rsid w:val="00577D8A"/>
    <w:rsid w:val="00581536"/>
    <w:rsid w:val="00583DA0"/>
    <w:rsid w:val="00584F4C"/>
    <w:rsid w:val="00587392"/>
    <w:rsid w:val="00587F00"/>
    <w:rsid w:val="0059367F"/>
    <w:rsid w:val="005C06DF"/>
    <w:rsid w:val="005C1020"/>
    <w:rsid w:val="005C1B52"/>
    <w:rsid w:val="005C61CB"/>
    <w:rsid w:val="005C6D6A"/>
    <w:rsid w:val="005D160B"/>
    <w:rsid w:val="005D7454"/>
    <w:rsid w:val="005E1091"/>
    <w:rsid w:val="005E6D53"/>
    <w:rsid w:val="00604F45"/>
    <w:rsid w:val="0060512F"/>
    <w:rsid w:val="0060621A"/>
    <w:rsid w:val="00607616"/>
    <w:rsid w:val="006123E2"/>
    <w:rsid w:val="006125AC"/>
    <w:rsid w:val="00615C3C"/>
    <w:rsid w:val="00616918"/>
    <w:rsid w:val="006177E2"/>
    <w:rsid w:val="0062517E"/>
    <w:rsid w:val="00625C04"/>
    <w:rsid w:val="0062737D"/>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1F1B"/>
    <w:rsid w:val="006E2FFE"/>
    <w:rsid w:val="006E4AF5"/>
    <w:rsid w:val="006F1ECD"/>
    <w:rsid w:val="006F24AB"/>
    <w:rsid w:val="006F28C1"/>
    <w:rsid w:val="006F3A53"/>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5B0C"/>
    <w:rsid w:val="007367F4"/>
    <w:rsid w:val="00737BF6"/>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6CF"/>
    <w:rsid w:val="0078774B"/>
    <w:rsid w:val="007913E6"/>
    <w:rsid w:val="007A4345"/>
    <w:rsid w:val="007B24FD"/>
    <w:rsid w:val="007C1E35"/>
    <w:rsid w:val="007C335A"/>
    <w:rsid w:val="007C42E6"/>
    <w:rsid w:val="007C79D2"/>
    <w:rsid w:val="007D2688"/>
    <w:rsid w:val="007D400B"/>
    <w:rsid w:val="007D7B8B"/>
    <w:rsid w:val="007E2CA5"/>
    <w:rsid w:val="007E3A15"/>
    <w:rsid w:val="007E4896"/>
    <w:rsid w:val="007E52E6"/>
    <w:rsid w:val="007E66DD"/>
    <w:rsid w:val="007E7DC6"/>
    <w:rsid w:val="007F2182"/>
    <w:rsid w:val="007F3011"/>
    <w:rsid w:val="007F693F"/>
    <w:rsid w:val="008004D3"/>
    <w:rsid w:val="00800A15"/>
    <w:rsid w:val="00805256"/>
    <w:rsid w:val="0081491D"/>
    <w:rsid w:val="0081664E"/>
    <w:rsid w:val="00820DFA"/>
    <w:rsid w:val="00822557"/>
    <w:rsid w:val="00822688"/>
    <w:rsid w:val="00823653"/>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3D48"/>
    <w:rsid w:val="00897B98"/>
    <w:rsid w:val="008A2AFC"/>
    <w:rsid w:val="008A6395"/>
    <w:rsid w:val="008A648E"/>
    <w:rsid w:val="008B0135"/>
    <w:rsid w:val="008B2299"/>
    <w:rsid w:val="008B7294"/>
    <w:rsid w:val="008B7643"/>
    <w:rsid w:val="008C4506"/>
    <w:rsid w:val="008C6059"/>
    <w:rsid w:val="008D0D93"/>
    <w:rsid w:val="008D367B"/>
    <w:rsid w:val="008D3DFC"/>
    <w:rsid w:val="008D4149"/>
    <w:rsid w:val="008E0894"/>
    <w:rsid w:val="008E0C0C"/>
    <w:rsid w:val="008E1E5C"/>
    <w:rsid w:val="008E6771"/>
    <w:rsid w:val="008F0199"/>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967E2"/>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58EB"/>
    <w:rsid w:val="00A06FFA"/>
    <w:rsid w:val="00A13E4A"/>
    <w:rsid w:val="00A22B86"/>
    <w:rsid w:val="00A2489E"/>
    <w:rsid w:val="00A262DC"/>
    <w:rsid w:val="00A3000D"/>
    <w:rsid w:val="00A402B9"/>
    <w:rsid w:val="00A41928"/>
    <w:rsid w:val="00A44E74"/>
    <w:rsid w:val="00A47072"/>
    <w:rsid w:val="00A504EC"/>
    <w:rsid w:val="00A50609"/>
    <w:rsid w:val="00A5102C"/>
    <w:rsid w:val="00A5176B"/>
    <w:rsid w:val="00A51D85"/>
    <w:rsid w:val="00A52DA5"/>
    <w:rsid w:val="00A52FFA"/>
    <w:rsid w:val="00A534A6"/>
    <w:rsid w:val="00A571C7"/>
    <w:rsid w:val="00A57628"/>
    <w:rsid w:val="00A60418"/>
    <w:rsid w:val="00A61F76"/>
    <w:rsid w:val="00A62D29"/>
    <w:rsid w:val="00A647F2"/>
    <w:rsid w:val="00A64AE9"/>
    <w:rsid w:val="00A66985"/>
    <w:rsid w:val="00A70AF2"/>
    <w:rsid w:val="00A7329B"/>
    <w:rsid w:val="00A74816"/>
    <w:rsid w:val="00A74CDC"/>
    <w:rsid w:val="00A75C82"/>
    <w:rsid w:val="00A75EFD"/>
    <w:rsid w:val="00A80C24"/>
    <w:rsid w:val="00A91A29"/>
    <w:rsid w:val="00A91EF8"/>
    <w:rsid w:val="00A9284E"/>
    <w:rsid w:val="00A936D2"/>
    <w:rsid w:val="00A95843"/>
    <w:rsid w:val="00AA0E25"/>
    <w:rsid w:val="00AA6E73"/>
    <w:rsid w:val="00AB43E5"/>
    <w:rsid w:val="00AC010A"/>
    <w:rsid w:val="00AC59EF"/>
    <w:rsid w:val="00AC71A6"/>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278F9"/>
    <w:rsid w:val="00B30138"/>
    <w:rsid w:val="00B35523"/>
    <w:rsid w:val="00B37564"/>
    <w:rsid w:val="00B37A9A"/>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C3C68"/>
    <w:rsid w:val="00BD0BC8"/>
    <w:rsid w:val="00BD2843"/>
    <w:rsid w:val="00BD2B26"/>
    <w:rsid w:val="00BD5EAF"/>
    <w:rsid w:val="00BE5C1A"/>
    <w:rsid w:val="00BE5E9F"/>
    <w:rsid w:val="00BE7ED0"/>
    <w:rsid w:val="00BF09CC"/>
    <w:rsid w:val="00BF44C4"/>
    <w:rsid w:val="00C10188"/>
    <w:rsid w:val="00C17CED"/>
    <w:rsid w:val="00C279D5"/>
    <w:rsid w:val="00C351B8"/>
    <w:rsid w:val="00C40959"/>
    <w:rsid w:val="00C42B11"/>
    <w:rsid w:val="00C42BAF"/>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0E4C"/>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27F8"/>
    <w:rsid w:val="00CF4A4B"/>
    <w:rsid w:val="00CF4A78"/>
    <w:rsid w:val="00CF5234"/>
    <w:rsid w:val="00CF7932"/>
    <w:rsid w:val="00D077A7"/>
    <w:rsid w:val="00D10313"/>
    <w:rsid w:val="00D10A7D"/>
    <w:rsid w:val="00D124AD"/>
    <w:rsid w:val="00D23260"/>
    <w:rsid w:val="00D261A7"/>
    <w:rsid w:val="00D27049"/>
    <w:rsid w:val="00D35686"/>
    <w:rsid w:val="00D4081F"/>
    <w:rsid w:val="00D440F6"/>
    <w:rsid w:val="00D464D9"/>
    <w:rsid w:val="00D471E2"/>
    <w:rsid w:val="00D54A29"/>
    <w:rsid w:val="00D564BF"/>
    <w:rsid w:val="00D67709"/>
    <w:rsid w:val="00D70405"/>
    <w:rsid w:val="00D72A57"/>
    <w:rsid w:val="00D75A8B"/>
    <w:rsid w:val="00D7777E"/>
    <w:rsid w:val="00D77D60"/>
    <w:rsid w:val="00D8068E"/>
    <w:rsid w:val="00D834C3"/>
    <w:rsid w:val="00D84800"/>
    <w:rsid w:val="00D979C7"/>
    <w:rsid w:val="00DA27A8"/>
    <w:rsid w:val="00DA4966"/>
    <w:rsid w:val="00DA52D0"/>
    <w:rsid w:val="00DA70D9"/>
    <w:rsid w:val="00DA7234"/>
    <w:rsid w:val="00DB03EF"/>
    <w:rsid w:val="00DB3623"/>
    <w:rsid w:val="00DD1842"/>
    <w:rsid w:val="00DD18C5"/>
    <w:rsid w:val="00DD2023"/>
    <w:rsid w:val="00DD261B"/>
    <w:rsid w:val="00DD39BA"/>
    <w:rsid w:val="00DD42A4"/>
    <w:rsid w:val="00DD5276"/>
    <w:rsid w:val="00DE57C8"/>
    <w:rsid w:val="00DE5AA0"/>
    <w:rsid w:val="00DE632D"/>
    <w:rsid w:val="00DE7025"/>
    <w:rsid w:val="00DE7FBE"/>
    <w:rsid w:val="00DF083B"/>
    <w:rsid w:val="00DF3657"/>
    <w:rsid w:val="00DF4A9A"/>
    <w:rsid w:val="00DF5ACA"/>
    <w:rsid w:val="00E041C8"/>
    <w:rsid w:val="00E06AE9"/>
    <w:rsid w:val="00E13FF1"/>
    <w:rsid w:val="00E206A5"/>
    <w:rsid w:val="00E21D22"/>
    <w:rsid w:val="00E235A7"/>
    <w:rsid w:val="00E27071"/>
    <w:rsid w:val="00E277BA"/>
    <w:rsid w:val="00E31910"/>
    <w:rsid w:val="00E3345B"/>
    <w:rsid w:val="00E340B6"/>
    <w:rsid w:val="00E41C6B"/>
    <w:rsid w:val="00E4697E"/>
    <w:rsid w:val="00E56EB0"/>
    <w:rsid w:val="00E57E93"/>
    <w:rsid w:val="00E63CB1"/>
    <w:rsid w:val="00E67044"/>
    <w:rsid w:val="00E717CC"/>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4530"/>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76161"/>
    <w:rsid w:val="00F85795"/>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8373179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18076486">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L-SMC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WL-SMC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3381</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3795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2024-10-10T15:54:00Z</dcterms:created>
  <dcterms:modified xsi:type="dcterms:W3CDTF">2024-11-21T09:22:00Z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