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53ED1" w14:textId="77777777" w:rsidR="00DC5723" w:rsidRDefault="00831653">
      <w:pPr>
        <w:pStyle w:val="berschrift1"/>
        <w:spacing w:before="720" w:after="720" w:line="260" w:lineRule="exact"/>
        <w:rPr>
          <w:sz w:val="20"/>
        </w:rPr>
      </w:pPr>
      <w:r>
        <w:rPr>
          <w:sz w:val="20"/>
        </w:rPr>
        <w:t>COMUNICADO DE PRENSA</w:t>
      </w:r>
    </w:p>
    <w:p w14:paraId="18D79465" w14:textId="2D089074" w:rsidR="00DC5723" w:rsidRDefault="00831653">
      <w:pPr>
        <w:rPr>
          <w:rFonts w:ascii="Arial" w:hAnsi="Arial" w:cs="Arial"/>
          <w:b/>
          <w:bCs/>
        </w:rPr>
      </w:pPr>
      <w:r>
        <w:rPr>
          <w:rFonts w:ascii="Arial" w:hAnsi="Arial"/>
          <w:b/>
        </w:rPr>
        <w:t xml:space="preserve">IQD presenta la serie IQOV-116 OCXO en la Electrónica 2024 </w:t>
      </w:r>
    </w:p>
    <w:p w14:paraId="2164B093" w14:textId="3C9A847D" w:rsidR="00DC5723" w:rsidRDefault="00831653">
      <w:pPr>
        <w:pStyle w:val="Kopfzeile"/>
        <w:tabs>
          <w:tab w:val="clear" w:pos="4536"/>
          <w:tab w:val="clear" w:pos="9072"/>
        </w:tabs>
        <w:spacing w:before="360" w:after="360"/>
        <w:rPr>
          <w:rFonts w:ascii="Arial" w:hAnsi="Arial" w:cs="Arial"/>
          <w:b/>
          <w:bCs/>
          <w:sz w:val="36"/>
        </w:rPr>
      </w:pPr>
      <w:r>
        <w:rPr>
          <w:rFonts w:ascii="Arial" w:hAnsi="Arial"/>
          <w:b/>
          <w:color w:val="000000"/>
          <w:sz w:val="36"/>
        </w:rPr>
        <w:t>En formato miniaturizado y muy estable</w:t>
      </w:r>
    </w:p>
    <w:p w14:paraId="2ED6AEA0" w14:textId="0B31BC80" w:rsidR="00DC5723" w:rsidRDefault="00831653">
      <w:pPr>
        <w:pStyle w:val="Textkrper"/>
        <w:spacing w:before="120" w:after="120" w:line="260" w:lineRule="exact"/>
        <w:jc w:val="both"/>
        <w:rPr>
          <w:rFonts w:ascii="Arial" w:hAnsi="Arial"/>
          <w:color w:val="000000"/>
        </w:rPr>
      </w:pPr>
      <w:r>
        <w:rPr>
          <w:rFonts w:ascii="Arial" w:hAnsi="Arial"/>
          <w:color w:val="000000"/>
        </w:rPr>
        <w:t xml:space="preserve">Waldenburg (Alemania), </w:t>
      </w:r>
      <w:r w:rsidR="003C2A90" w:rsidRPr="003C2A90">
        <w:rPr>
          <w:rFonts w:ascii="Arial" w:hAnsi="Arial"/>
          <w:color w:val="000000"/>
        </w:rPr>
        <w:t>12 de noviembre de</w:t>
      </w:r>
      <w:r w:rsidR="003C2A90">
        <w:rPr>
          <w:rFonts w:ascii="Arial" w:hAnsi="Arial"/>
          <w:color w:val="000000"/>
        </w:rPr>
        <w:t xml:space="preserve"> </w:t>
      </w:r>
      <w:r>
        <w:rPr>
          <w:rFonts w:ascii="Arial" w:hAnsi="Arial"/>
          <w:color w:val="000000"/>
        </w:rPr>
        <w:t xml:space="preserve">2024 – IQD, una empresa del grupo eiSos de Würth Elektronik, presenta en Electrónica (Múnich, del 12 al 15 de noviembre de 2024, pabellón A6, stand 502) un nuevo OCXO en miniatura de su gama de osciladores, que cuenta con un rendimiento mejorado y un rango de temperaturas de funcionamiento extendido. El </w:t>
      </w:r>
      <w:r w:rsidR="00F977C6">
        <w:rPr>
          <w:rFonts w:ascii="Arial" w:hAnsi="Arial"/>
          <w:color w:val="000000"/>
        </w:rPr>
        <w:fldChar w:fldCharType="begin"/>
      </w:r>
      <w:r w:rsidR="00F977C6">
        <w:rPr>
          <w:rFonts w:ascii="Arial" w:hAnsi="Arial"/>
          <w:color w:val="000000"/>
        </w:rPr>
        <w:instrText>HYPERLINK "https://www.iqdfrequencyproducts.com/en/news?d=ocxo-miniature-oscillator-iqov-116"</w:instrText>
      </w:r>
      <w:r w:rsidR="00F977C6">
        <w:rPr>
          <w:rFonts w:ascii="Arial" w:hAnsi="Arial"/>
          <w:color w:val="000000"/>
        </w:rPr>
      </w:r>
      <w:r w:rsidR="00F977C6">
        <w:rPr>
          <w:rFonts w:ascii="Arial" w:hAnsi="Arial"/>
          <w:color w:val="000000"/>
        </w:rPr>
        <w:fldChar w:fldCharType="separate"/>
      </w:r>
      <w:r w:rsidRPr="00F977C6">
        <w:rPr>
          <w:rStyle w:val="Hyperlink"/>
          <w:rFonts w:ascii="Arial" w:hAnsi="Arial"/>
        </w:rPr>
        <w:t>IQOV-116</w:t>
      </w:r>
      <w:r w:rsidR="00F977C6">
        <w:rPr>
          <w:rFonts w:ascii="Arial" w:hAnsi="Arial"/>
          <w:color w:val="000000"/>
        </w:rPr>
        <w:fldChar w:fldCharType="end"/>
      </w:r>
      <w:r>
        <w:rPr>
          <w:rFonts w:ascii="Arial" w:hAnsi="Arial"/>
          <w:color w:val="000000"/>
        </w:rPr>
        <w:t xml:space="preserve"> ofrece una gran estabilidad en un encapsulado de montaje SMD muy pequeño de 7,5 x 5,5 mm. Es el OCXO de montaje superficial más pequeño de la gama de IQD y lleva el rendimiento del OCXO al tamaño de los osciladores  estándar de 7x5 mm.</w:t>
      </w:r>
    </w:p>
    <w:p w14:paraId="7CF604F1" w14:textId="3FB2EF6F"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La serie IQOV-116 tiene una salida HCMOS y se caracteriza por una gran estabilidad de ±20 ppb en un amplio rango de temperaturas de -40 a 95 °C, un bajo ruido de fase (-</w:t>
      </w:r>
      <w:r w:rsidR="00784E5E">
        <w:rPr>
          <w:rFonts w:ascii="Arial" w:hAnsi="Arial"/>
          <w:b w:val="0"/>
          <w:color w:val="000000"/>
        </w:rPr>
        <w:t xml:space="preserve">150 </w:t>
      </w:r>
      <w:r>
        <w:rPr>
          <w:rFonts w:ascii="Arial" w:hAnsi="Arial"/>
          <w:b w:val="0"/>
          <w:color w:val="000000"/>
        </w:rPr>
        <w:t>dBc/Hz @ 1 KHz), una tensión de alimentación de 3,3 V y un bajo consumo de 230 mA en funcionamiento continuo. Dispone de tres frecuencias estándar: 10,0 MHz, 19,2 MHz y 20,0 MHz. Otras frecuencias disponibles previa solicitud.</w:t>
      </w:r>
    </w:p>
    <w:p w14:paraId="05288312" w14:textId="69DED6B1"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 xml:space="preserve">El pequeño módulo es ideal para una serie de aplicaciones como la comunicación inalámbrica, infraestructuras de comunicación como celdas pequeñas y otras, sistemas de medición y con frecuencias de referencia. </w:t>
      </w:r>
    </w:p>
    <w:p w14:paraId="7E390434" w14:textId="60C83461"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La serie IQOV-116 puede suministrarse empaquetado en rollos para su montaje en líneas automáticas de Pick’n’place.</w:t>
      </w:r>
    </w:p>
    <w:p w14:paraId="6C6347B5" w14:textId="1BADEBDA" w:rsidR="00DC5723" w:rsidRDefault="00831653">
      <w:pPr>
        <w:pStyle w:val="Textkrper"/>
        <w:spacing w:before="120" w:after="120" w:line="260" w:lineRule="exact"/>
        <w:jc w:val="both"/>
        <w:rPr>
          <w:rFonts w:ascii="Arial" w:hAnsi="Arial"/>
          <w:b w:val="0"/>
          <w:color w:val="000000"/>
        </w:rPr>
      </w:pPr>
      <w:r>
        <w:rPr>
          <w:rFonts w:ascii="Arial" w:hAnsi="Arial"/>
          <w:b w:val="0"/>
          <w:color w:val="000000"/>
        </w:rPr>
        <w:t>Un OCXO ofrece estabilidades de frecuencia muy superiores a las de los osciladores de reloj estándar e incluso a las de los TCXO. La deriva en frecuencia del cristal, debida a las variaciones de temperatura se minimiza calentando el cristal en un horno y manteniéndolo a una temperatura fija.</w:t>
      </w:r>
    </w:p>
    <w:p w14:paraId="37C2DEAB" w14:textId="77777777" w:rsidR="00DC5723" w:rsidRDefault="00DC5723">
      <w:pPr>
        <w:pStyle w:val="Textkrper"/>
        <w:spacing w:before="120" w:after="120" w:line="260" w:lineRule="exact"/>
        <w:jc w:val="both"/>
        <w:rPr>
          <w:rFonts w:ascii="Arial" w:hAnsi="Arial"/>
          <w:b w:val="0"/>
          <w:bCs w:val="0"/>
        </w:rPr>
      </w:pPr>
    </w:p>
    <w:p w14:paraId="49E51FF6" w14:textId="77777777" w:rsidR="00DC5723" w:rsidRDefault="00DC5723">
      <w:pPr>
        <w:pStyle w:val="Textkrper"/>
        <w:spacing w:before="120" w:after="120" w:line="260" w:lineRule="exact"/>
        <w:jc w:val="both"/>
        <w:rPr>
          <w:rFonts w:ascii="Arial" w:hAnsi="Arial"/>
          <w:b w:val="0"/>
          <w:bCs w:val="0"/>
        </w:rPr>
      </w:pPr>
    </w:p>
    <w:p w14:paraId="7607F209" w14:textId="77777777" w:rsidR="00DC5723" w:rsidRDefault="00DC5723">
      <w:pPr>
        <w:pStyle w:val="PITextkrper"/>
        <w:pBdr>
          <w:top w:val="single" w:sz="4" w:space="1" w:color="auto"/>
        </w:pBdr>
        <w:spacing w:before="240"/>
        <w:rPr>
          <w:rFonts w:cs="Arial"/>
          <w:b/>
          <w:sz w:val="18"/>
          <w:szCs w:val="18"/>
        </w:rPr>
      </w:pPr>
    </w:p>
    <w:p w14:paraId="302982EA" w14:textId="77777777" w:rsidR="003C2A90" w:rsidRPr="005A1A20" w:rsidRDefault="003C2A90" w:rsidP="003C2A90">
      <w:pPr>
        <w:spacing w:after="120" w:line="280" w:lineRule="exact"/>
        <w:rPr>
          <w:rFonts w:ascii="Arial" w:hAnsi="Arial" w:cs="Arial"/>
          <w:b/>
          <w:bCs/>
          <w:sz w:val="18"/>
          <w:szCs w:val="18"/>
        </w:rPr>
      </w:pPr>
      <w:r>
        <w:rPr>
          <w:rFonts w:ascii="Arial" w:hAnsi="Arial"/>
          <w:b/>
          <w:sz w:val="18"/>
        </w:rPr>
        <w:t>Material de imágenes disponible</w:t>
      </w:r>
    </w:p>
    <w:p w14:paraId="43900647" w14:textId="77777777" w:rsidR="003C2A90" w:rsidRDefault="003C2A90" w:rsidP="003C2A90">
      <w:pPr>
        <w:spacing w:after="120" w:line="280" w:lineRule="exact"/>
        <w:rPr>
          <w:rStyle w:val="Hyperlink"/>
          <w:rFonts w:ascii="Arial" w:hAnsi="Arial"/>
          <w:sz w:val="18"/>
        </w:rPr>
      </w:pPr>
      <w:r>
        <w:rPr>
          <w:rFonts w:ascii="Arial" w:hAnsi="Arial"/>
          <w:sz w:val="18"/>
        </w:rPr>
        <w:t>El siguiente material de imágenes se halla disponible para impresión y descarga en:</w:t>
      </w:r>
      <w:r>
        <w:t xml:space="preserve"> </w:t>
      </w:r>
      <w:hyperlink r:id="rId7" w:history="1">
        <w:r w:rsidRPr="004D105A">
          <w:rPr>
            <w:rStyle w:val="Hyperlink"/>
            <w:rFonts w:ascii="Arial" w:hAnsi="Arial" w:cs="Arial"/>
            <w:sz w:val="18"/>
            <w:szCs w:val="18"/>
          </w:rPr>
          <w:t>https://kk.htcm.de/press-releases/wuerth/</w:t>
        </w:r>
      </w:hyperlink>
    </w:p>
    <w:p w14:paraId="28610B7B" w14:textId="3B22E31F" w:rsidR="00673D42" w:rsidRDefault="00673D42">
      <w:pPr>
        <w:rPr>
          <w:rFonts w:ascii="Arial" w:hAnsi="Arial" w:cs="Arial"/>
        </w:rPr>
      </w:pPr>
      <w:r>
        <w:rPr>
          <w:rFonts w:ascii="Arial" w:hAnsi="Arial" w:cs="Arial"/>
        </w:rPr>
        <w:br w:type="page"/>
      </w:r>
    </w:p>
    <w:p w14:paraId="4470017D" w14:textId="77777777" w:rsidR="00DC5723" w:rsidRDefault="00DC5723">
      <w:pPr>
        <w:spacing w:after="120" w:line="280" w:lineRule="exact"/>
        <w:rPr>
          <w:rFonts w:ascii="Arial" w:hAnsi="Arial" w:cs="Arial"/>
        </w:rPr>
      </w:pPr>
    </w:p>
    <w:tbl>
      <w:tblPr>
        <w:tblW w:w="407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7"/>
      </w:tblGrid>
      <w:tr w:rsidR="00DC5723" w14:paraId="481395A8" w14:textId="77777777">
        <w:trPr>
          <w:trHeight w:val="557"/>
        </w:trPr>
        <w:tc>
          <w:tcPr>
            <w:tcW w:w="4077" w:type="dxa"/>
          </w:tcPr>
          <w:p w14:paraId="2E024068" w14:textId="77777777" w:rsidR="00DC5723" w:rsidRDefault="00831653">
            <w:pPr>
              <w:pStyle w:val="txt"/>
              <w:rPr>
                <w:noProof/>
                <w:color w:val="242424"/>
                <w:sz w:val="18"/>
                <w:szCs w:val="18"/>
                <w14:ligatures w14:val="standardContextual"/>
              </w:rPr>
            </w:pPr>
            <w:r>
              <w:rPr>
                <w:noProof/>
                <w:lang w:eastAsia="zh-TW"/>
              </w:rPr>
              <w:drawing>
                <wp:anchor distT="0" distB="0" distL="114300" distR="114300" simplePos="0" relativeHeight="251658240" behindDoc="0" locked="0" layoutInCell="1" allowOverlap="1" wp14:anchorId="1AF8CB37" wp14:editId="5598CE94">
                  <wp:simplePos x="0" y="0"/>
                  <wp:positionH relativeFrom="column">
                    <wp:posOffset>247650</wp:posOffset>
                  </wp:positionH>
                  <wp:positionV relativeFrom="paragraph">
                    <wp:posOffset>30480</wp:posOffset>
                  </wp:positionV>
                  <wp:extent cx="1990800" cy="1656000"/>
                  <wp:effectExtent l="0" t="0" r="0" b="1905"/>
                  <wp:wrapNone/>
                  <wp:docPr id="20044568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8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6D9DA4" w14:textId="77777777" w:rsidR="00DC5723" w:rsidRDefault="00DC5723">
            <w:pPr>
              <w:pStyle w:val="txt"/>
              <w:rPr>
                <w:noProof/>
                <w:color w:val="242424"/>
                <w:sz w:val="18"/>
                <w:szCs w:val="18"/>
                <w14:ligatures w14:val="standardContextual"/>
              </w:rPr>
            </w:pPr>
          </w:p>
          <w:p w14:paraId="33455779" w14:textId="77777777" w:rsidR="00DC5723" w:rsidRDefault="00DC5723">
            <w:pPr>
              <w:pStyle w:val="txt"/>
              <w:rPr>
                <w:noProof/>
                <w:color w:val="242424"/>
                <w:sz w:val="18"/>
                <w:szCs w:val="18"/>
                <w14:ligatures w14:val="standardContextual"/>
              </w:rPr>
            </w:pPr>
          </w:p>
          <w:p w14:paraId="06398DF5" w14:textId="77777777" w:rsidR="00DC5723" w:rsidRDefault="00DC5723">
            <w:pPr>
              <w:pStyle w:val="txt"/>
              <w:rPr>
                <w:noProof/>
                <w:color w:val="242424"/>
                <w:sz w:val="18"/>
                <w:szCs w:val="18"/>
                <w14:ligatures w14:val="standardContextual"/>
              </w:rPr>
            </w:pPr>
          </w:p>
          <w:p w14:paraId="6907B10A" w14:textId="77777777" w:rsidR="00DC5723" w:rsidRDefault="00DC5723">
            <w:pPr>
              <w:pStyle w:val="txt"/>
              <w:rPr>
                <w:noProof/>
                <w:color w:val="242424"/>
                <w:sz w:val="18"/>
                <w:szCs w:val="18"/>
                <w14:ligatures w14:val="standardContextual"/>
              </w:rPr>
            </w:pPr>
          </w:p>
          <w:p w14:paraId="671FBFF2" w14:textId="7A3DCF20" w:rsidR="00DC5723" w:rsidRDefault="00831653">
            <w:pPr>
              <w:pStyle w:val="txt"/>
            </w:pPr>
            <w:r>
              <w:br/>
            </w:r>
            <w:r>
              <w:rPr>
                <w:sz w:val="16"/>
              </w:rPr>
              <w:t>Fuente de la imagen: IQD</w:t>
            </w:r>
            <w:r>
              <w:rPr>
                <w:sz w:val="16"/>
              </w:rPr>
              <w:br/>
            </w:r>
            <w:r>
              <w:rPr>
                <w:sz w:val="16"/>
              </w:rPr>
              <w:br/>
            </w:r>
            <w:r>
              <w:rPr>
                <w:b/>
                <w:color w:val="auto"/>
                <w:sz w:val="18"/>
              </w:rPr>
              <w:t>IQOV-116, un OCXO de altas prestaciones en solo 7,5 x 5,5 mm</w:t>
            </w:r>
            <w:r>
              <w:rPr>
                <w:b/>
                <w:sz w:val="18"/>
              </w:rPr>
              <w:br/>
            </w:r>
          </w:p>
        </w:tc>
      </w:tr>
    </w:tbl>
    <w:p w14:paraId="326139B4" w14:textId="77777777" w:rsidR="00DC5723" w:rsidRDefault="00DC5723">
      <w:pPr>
        <w:pStyle w:val="Textkrper"/>
        <w:spacing w:before="120" w:after="120" w:line="260" w:lineRule="exact"/>
        <w:jc w:val="both"/>
        <w:rPr>
          <w:rFonts w:ascii="Arial" w:hAnsi="Arial"/>
          <w:b w:val="0"/>
          <w:bCs w:val="0"/>
        </w:rPr>
      </w:pPr>
    </w:p>
    <w:p w14:paraId="56EF88E7" w14:textId="77777777" w:rsidR="00DC5723" w:rsidRDefault="00DC5723">
      <w:pPr>
        <w:pStyle w:val="Textkrper"/>
        <w:spacing w:before="120" w:after="120" w:line="260" w:lineRule="exact"/>
        <w:jc w:val="both"/>
        <w:rPr>
          <w:rFonts w:ascii="Arial" w:hAnsi="Arial"/>
          <w:b w:val="0"/>
          <w:bCs w:val="0"/>
        </w:rPr>
      </w:pPr>
    </w:p>
    <w:p w14:paraId="3E63EFF1" w14:textId="77777777" w:rsidR="00DC5723" w:rsidRDefault="00DC5723">
      <w:pPr>
        <w:pStyle w:val="PITextkrper"/>
        <w:pBdr>
          <w:top w:val="single" w:sz="4" w:space="1" w:color="auto"/>
        </w:pBdr>
        <w:spacing w:before="240"/>
        <w:rPr>
          <w:rFonts w:cs="Arial"/>
          <w:b/>
          <w:sz w:val="18"/>
          <w:szCs w:val="18"/>
        </w:rPr>
      </w:pPr>
    </w:p>
    <w:p w14:paraId="050A31C9" w14:textId="77777777" w:rsidR="003C2A90" w:rsidRDefault="003C2A90" w:rsidP="003C2A90">
      <w:pPr>
        <w:pStyle w:val="Textkrper"/>
        <w:spacing w:before="120" w:after="120" w:line="276" w:lineRule="auto"/>
        <w:jc w:val="both"/>
        <w:rPr>
          <w:rFonts w:ascii="Arial" w:hAnsi="Arial"/>
        </w:rPr>
      </w:pPr>
      <w:r>
        <w:rPr>
          <w:rFonts w:ascii="Arial" w:hAnsi="Arial"/>
        </w:rPr>
        <w:t>Acerca de IQD</w:t>
      </w:r>
    </w:p>
    <w:p w14:paraId="73249C0C" w14:textId="77777777" w:rsidR="003C2A90" w:rsidRDefault="003C2A90" w:rsidP="003C2A90">
      <w:pPr>
        <w:pStyle w:val="Textkrper"/>
        <w:spacing w:before="120" w:line="276" w:lineRule="auto"/>
        <w:jc w:val="both"/>
        <w:rPr>
          <w:rFonts w:ascii="Arial" w:hAnsi="Arial"/>
          <w:b w:val="0"/>
        </w:rPr>
      </w:pPr>
      <w:r>
        <w:rPr>
          <w:rFonts w:ascii="Arial" w:hAnsi="Arial"/>
          <w:b w:val="0"/>
        </w:rPr>
        <w:t xml:space="preserve">Con </w:t>
      </w:r>
      <w:r w:rsidRPr="003C2A90">
        <w:rPr>
          <w:rFonts w:ascii="Arial" w:hAnsi="Arial"/>
          <w:b w:val="0"/>
        </w:rPr>
        <w:t>casi 50 años</w:t>
      </w:r>
      <w:r>
        <w:rPr>
          <w:rFonts w:ascii="Arial" w:hAnsi="Arial"/>
          <w:b w:val="0"/>
        </w:rPr>
        <w:t xml:space="preserve"> de experiencia en la fabricación de cristales, IQD es un líder del mercado, reconocido en el segmento de la regulación de frecuencia y forma parte del grupo Würth Elektronik eiSos, uno de los fabricantes líder en Europa de componentes pasivos, con clientes en más de 80 países. IQD ofrece uno de los catálogos más extensos de cristales de cuarzo, desde productos muy competitivos hasta versiones de alta fiabilidad para uso en aplicaciones industriales o automoción, entre ellas: cristales de cuarzo, osciladores y cuarzos AEC-Q200, VCXO, TCXO, OCVCSO y OCXO, OCXO sincronizados por GPS, así como osciladores de rubidio. </w:t>
      </w:r>
    </w:p>
    <w:p w14:paraId="5E8362C2" w14:textId="77777777" w:rsidR="003C2A90" w:rsidRPr="00741EBF" w:rsidRDefault="003C2A90" w:rsidP="003C2A90">
      <w:pPr>
        <w:pStyle w:val="Textkrper"/>
        <w:spacing w:before="120" w:line="276" w:lineRule="auto"/>
        <w:jc w:val="both"/>
        <w:rPr>
          <w:rFonts w:ascii="Arial" w:hAnsi="Arial"/>
        </w:rPr>
      </w:pPr>
      <w:r>
        <w:rPr>
          <w:rFonts w:ascii="Arial" w:hAnsi="Arial"/>
        </w:rPr>
        <w:t>Más información en www.iqdfrequencyproducts.com</w:t>
      </w:r>
    </w:p>
    <w:p w14:paraId="7170839E" w14:textId="77777777" w:rsidR="003C2A90" w:rsidRDefault="003C2A90" w:rsidP="003C2A90">
      <w:pPr>
        <w:pStyle w:val="Textkrper"/>
        <w:spacing w:before="120" w:after="120" w:line="276" w:lineRule="auto"/>
        <w:jc w:val="both"/>
        <w:rPr>
          <w:rFonts w:ascii="Arial" w:hAnsi="Arial"/>
        </w:rPr>
      </w:pPr>
      <w:bookmarkStart w:id="0" w:name="_Hlk529547556"/>
      <w:bookmarkStart w:id="1" w:name="_Hlk530469551"/>
    </w:p>
    <w:p w14:paraId="43DFEB8F" w14:textId="77777777" w:rsidR="003C2A90" w:rsidRPr="001E1BD8" w:rsidRDefault="003C2A90" w:rsidP="003C2A90">
      <w:pPr>
        <w:pStyle w:val="Textkrper"/>
        <w:spacing w:before="120" w:after="120" w:line="276" w:lineRule="auto"/>
        <w:jc w:val="both"/>
        <w:rPr>
          <w:rFonts w:ascii="Arial" w:hAnsi="Arial"/>
        </w:rPr>
      </w:pPr>
      <w:r w:rsidRPr="001E1BD8">
        <w:rPr>
          <w:rFonts w:ascii="Arial" w:hAnsi="Arial"/>
        </w:rPr>
        <w:t xml:space="preserve">Acerca del Grupo Würth Elektronik eiSos </w:t>
      </w:r>
    </w:p>
    <w:bookmarkEnd w:id="0"/>
    <w:p w14:paraId="005C9BA1" w14:textId="77777777" w:rsidR="003C2A90" w:rsidRPr="00D52616" w:rsidRDefault="003C2A90" w:rsidP="003C2A9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BCB1852" w14:textId="77777777" w:rsidR="003C2A90" w:rsidRDefault="003C2A90" w:rsidP="003C2A90">
      <w:pPr>
        <w:pStyle w:val="Textkrper"/>
        <w:spacing w:before="120" w:after="120" w:line="276" w:lineRule="auto"/>
        <w:jc w:val="both"/>
        <w:rPr>
          <w:b w:val="0"/>
          <w:bCs w:val="0"/>
        </w:rPr>
      </w:pPr>
      <w:r w:rsidRPr="000E113C">
        <w:rPr>
          <w:rFonts w:ascii="Arial" w:hAnsi="Arial"/>
          <w:b w:val="0"/>
          <w:bCs w:val="0"/>
        </w:rPr>
        <w:t>La gama de productos incluye componentes para EMC, inductores, transformadores, componentes de RF, varistores, condensadores, resistencias, cuarzos, osciladores, módulos de alimentación, transferencia de energia inalámbrica, LED‘s, sensores, módulos de radio, conectores, elementos para fuentes de alimentación, interruptores, pulsadores, elementos de montaje, portafusibles, así como soluciones para la comunicación inalámbrica de datos.</w:t>
      </w:r>
      <w:r>
        <w:rPr>
          <w:rFonts w:ascii="Arial" w:hAnsi="Arial"/>
          <w:b w:val="0"/>
          <w:bCs w:val="0"/>
        </w:rPr>
        <w:t xml:space="preserve"> </w:t>
      </w:r>
      <w:r>
        <w:rPr>
          <w:rFonts w:ascii="Arial" w:hAnsi="Arial"/>
          <w:b w:val="0"/>
        </w:rPr>
        <w:t>La gama se completa con soluciones personalizadas.</w:t>
      </w:r>
    </w:p>
    <w:p w14:paraId="397101C5" w14:textId="77777777" w:rsidR="003C2A90" w:rsidRDefault="003C2A90" w:rsidP="003C2A90">
      <w:pPr>
        <w:pStyle w:val="Textkrper"/>
        <w:spacing w:before="120" w:after="120" w:line="276" w:lineRule="auto"/>
        <w:jc w:val="both"/>
        <w:rPr>
          <w:rFonts w:ascii="Arial" w:hAnsi="Arial"/>
          <w:b w:val="0"/>
        </w:rPr>
      </w:pPr>
      <w:r>
        <w:rPr>
          <w:rFonts w:ascii="Arial" w:hAnsi="Arial"/>
          <w:b w:val="0"/>
        </w:rPr>
        <w:lastRenderedPageBreak/>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F5DADB8" w14:textId="77777777" w:rsidR="003C2A90" w:rsidRPr="00A853B3" w:rsidRDefault="003C2A90" w:rsidP="003C2A90">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w:t>
      </w:r>
      <w:r w:rsidRPr="004D105A">
        <w:rPr>
          <w:bCs/>
          <w:sz w:val="20"/>
          <w:lang w:eastAsia="x-none"/>
        </w:rPr>
        <w:t>7</w:t>
      </w:r>
      <w:r w:rsidRPr="00A56EAD">
        <w:rPr>
          <w:bCs/>
          <w:sz w:val="20"/>
          <w:lang w:eastAsia="x-none"/>
        </w:rPr>
        <w:t>.</w:t>
      </w:r>
      <w:r>
        <w:rPr>
          <w:bCs/>
          <w:sz w:val="20"/>
          <w:lang w:eastAsia="x-none"/>
        </w:rPr>
        <w:t>9</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sidRPr="004D105A">
        <w:rPr>
          <w:bCs/>
          <w:sz w:val="20"/>
          <w:lang w:eastAsia="x-none"/>
        </w:rPr>
        <w:t>3</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sidRPr="00A56EAD">
        <w:rPr>
          <w:bCs/>
          <w:sz w:val="20"/>
          <w:lang w:eastAsia="x-none"/>
        </w:rPr>
        <w:t>.</w:t>
      </w:r>
      <w:r>
        <w:rPr>
          <w:bCs/>
          <w:sz w:val="20"/>
          <w:lang w:eastAsia="x-none"/>
        </w:rPr>
        <w:t>24</w:t>
      </w:r>
      <w:r w:rsidRPr="00E60A2E">
        <w:rPr>
          <w:bCs/>
          <w:sz w:val="20"/>
          <w:lang w:val="x-none" w:eastAsia="x-none"/>
        </w:rPr>
        <w:t xml:space="preserve">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07DE4CCE" w14:textId="77777777" w:rsidR="003C2A90" w:rsidRPr="004D105A" w:rsidRDefault="003C2A90" w:rsidP="003C2A90">
      <w:pPr>
        <w:pStyle w:val="Textkrper"/>
        <w:spacing w:before="120" w:after="120" w:line="276" w:lineRule="auto"/>
        <w:rPr>
          <w:rFonts w:ascii="Arial" w:hAnsi="Arial"/>
          <w:b w:val="0"/>
          <w:lang w:val="en-US"/>
        </w:rPr>
      </w:pPr>
      <w:r w:rsidRPr="004D105A">
        <w:rPr>
          <w:rFonts w:ascii="Arial" w:hAnsi="Arial"/>
          <w:b w:val="0"/>
          <w:lang w:val="en-US"/>
        </w:rPr>
        <w:t>Würth Elektronik: more than you expect!</w:t>
      </w:r>
    </w:p>
    <w:p w14:paraId="76352FF5" w14:textId="77777777" w:rsidR="003C2A90" w:rsidRPr="001E1BD8" w:rsidRDefault="003C2A90" w:rsidP="003C2A90">
      <w:pPr>
        <w:pStyle w:val="Textkrper"/>
        <w:spacing w:before="120" w:after="120" w:line="276" w:lineRule="auto"/>
        <w:rPr>
          <w:rFonts w:ascii="Arial" w:hAnsi="Arial"/>
        </w:rPr>
      </w:pPr>
      <w:r w:rsidRPr="001E1BD8">
        <w:rPr>
          <w:rFonts w:ascii="Arial" w:hAnsi="Arial"/>
        </w:rPr>
        <w:t>Más información en www.we-online.com</w:t>
      </w:r>
    </w:p>
    <w:p w14:paraId="717DC1E3" w14:textId="77777777" w:rsidR="003C2A90" w:rsidRPr="001E1BD8" w:rsidRDefault="003C2A90" w:rsidP="003C2A90">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69"/>
        <w:gridCol w:w="3126"/>
      </w:tblGrid>
      <w:tr w:rsidR="003C2A90" w:rsidRPr="001E1BD8" w14:paraId="71808964" w14:textId="77777777" w:rsidTr="009941F7">
        <w:tc>
          <w:tcPr>
            <w:tcW w:w="3969" w:type="dxa"/>
            <w:hideMark/>
          </w:tcPr>
          <w:p w14:paraId="00841349" w14:textId="77777777" w:rsidR="003C2A90" w:rsidRPr="004D105A" w:rsidRDefault="003C2A90" w:rsidP="009941F7">
            <w:pPr>
              <w:pStyle w:val="Textkrper"/>
              <w:autoSpaceDE/>
              <w:adjustRightInd/>
              <w:spacing w:before="120" w:after="120" w:line="276" w:lineRule="auto"/>
              <w:rPr>
                <w:rFonts w:ascii="Arial" w:hAnsi="Arial"/>
                <w:bCs w:val="0"/>
                <w:szCs w:val="24"/>
                <w:lang w:val="en-US"/>
              </w:rPr>
            </w:pPr>
            <w:r w:rsidRPr="00F977C6">
              <w:rPr>
                <w:b w:val="0"/>
                <w:bCs w:val="0"/>
                <w:lang w:val="en-US"/>
              </w:rPr>
              <w:br w:type="page"/>
            </w:r>
            <w:r w:rsidRPr="004D105A">
              <w:rPr>
                <w:rFonts w:ascii="Arial" w:hAnsi="Arial"/>
                <w:lang w:val="en-US"/>
              </w:rPr>
              <w:t xml:space="preserve">Más </w:t>
            </w:r>
            <w:proofErr w:type="spellStart"/>
            <w:r w:rsidRPr="004D105A">
              <w:rPr>
                <w:rFonts w:ascii="Arial" w:hAnsi="Arial"/>
                <w:lang w:val="en-US"/>
              </w:rPr>
              <w:t>información</w:t>
            </w:r>
            <w:proofErr w:type="spellEnd"/>
            <w:r w:rsidRPr="004D105A">
              <w:rPr>
                <w:rFonts w:ascii="Arial" w:hAnsi="Arial"/>
                <w:lang w:val="en-US"/>
              </w:rPr>
              <w:t>:</w:t>
            </w:r>
          </w:p>
          <w:p w14:paraId="65E487B2" w14:textId="77777777" w:rsidR="003C2A90" w:rsidRPr="004D00C8" w:rsidRDefault="003C2A90" w:rsidP="009941F7">
            <w:pPr>
              <w:spacing w:before="120" w:after="120" w:line="276" w:lineRule="auto"/>
              <w:rPr>
                <w:rFonts w:ascii="Arial" w:hAnsi="Arial" w:cs="Arial"/>
                <w:sz w:val="20"/>
                <w:lang w:val="en-GB"/>
              </w:rPr>
            </w:pPr>
            <w:r w:rsidRPr="004D00C8">
              <w:rPr>
                <w:rFonts w:ascii="Arial" w:hAnsi="Arial"/>
                <w:sz w:val="20"/>
                <w:lang w:val="en-GB"/>
              </w:rPr>
              <w:t>IQD Frequency Products Ltd</w:t>
            </w:r>
            <w:r w:rsidRPr="004D00C8">
              <w:rPr>
                <w:rFonts w:ascii="Arial" w:hAnsi="Arial"/>
                <w:sz w:val="20"/>
                <w:lang w:val="en-GB"/>
              </w:rPr>
              <w:br/>
              <w:t>Liz Thompson</w:t>
            </w:r>
            <w:r w:rsidRPr="004D00C8">
              <w:rPr>
                <w:rFonts w:ascii="Arial" w:hAnsi="Arial"/>
                <w:sz w:val="20"/>
                <w:lang w:val="en-GB"/>
              </w:rPr>
              <w:br/>
            </w:r>
            <w:r w:rsidRPr="004D00C8">
              <w:rPr>
                <w:rFonts w:ascii="Arial" w:hAnsi="Arial" w:cs="Arial"/>
                <w:sz w:val="20"/>
                <w:szCs w:val="20"/>
                <w:lang w:val="en-GB"/>
              </w:rPr>
              <w:t>Station Road</w:t>
            </w:r>
            <w:r w:rsidRPr="004D00C8">
              <w:rPr>
                <w:rFonts w:ascii="Arial" w:hAnsi="Arial" w:cs="Arial"/>
                <w:sz w:val="20"/>
                <w:szCs w:val="20"/>
                <w:lang w:val="en-GB"/>
              </w:rPr>
              <w:br/>
              <w:t>Crewkerne</w:t>
            </w:r>
            <w:r w:rsidRPr="004D00C8">
              <w:rPr>
                <w:rFonts w:ascii="Arial" w:hAnsi="Arial" w:cs="Arial"/>
                <w:sz w:val="20"/>
                <w:szCs w:val="20"/>
                <w:lang w:val="en-GB"/>
              </w:rPr>
              <w:br/>
              <w:t>Somerset</w:t>
            </w:r>
            <w:r w:rsidRPr="004D00C8">
              <w:rPr>
                <w:rFonts w:ascii="Arial" w:hAnsi="Arial" w:cs="Arial"/>
                <w:sz w:val="20"/>
                <w:szCs w:val="20"/>
                <w:lang w:val="en-GB"/>
              </w:rPr>
              <w:br/>
              <w:t>TA18 8AR</w:t>
            </w:r>
            <w:r w:rsidRPr="004D00C8">
              <w:rPr>
                <w:rFonts w:ascii="Arial" w:hAnsi="Arial" w:cs="Arial"/>
                <w:sz w:val="20"/>
                <w:szCs w:val="20"/>
                <w:lang w:val="en-GB"/>
              </w:rPr>
              <w:br/>
              <w:t>United Kingdom</w:t>
            </w:r>
          </w:p>
          <w:p w14:paraId="0B36B001" w14:textId="77777777" w:rsidR="003C2A90" w:rsidRPr="004D105A" w:rsidRDefault="003C2A90" w:rsidP="009941F7">
            <w:pPr>
              <w:spacing w:before="120" w:after="120" w:line="276" w:lineRule="auto"/>
              <w:rPr>
                <w:rFonts w:ascii="Arial" w:hAnsi="Arial" w:cs="Arial"/>
                <w:bCs/>
                <w:sz w:val="20"/>
                <w:szCs w:val="20"/>
              </w:rPr>
            </w:pPr>
            <w:r w:rsidRPr="004D105A">
              <w:rPr>
                <w:rFonts w:ascii="Arial" w:hAnsi="Arial" w:cs="Arial"/>
                <w:sz w:val="20"/>
                <w:szCs w:val="20"/>
              </w:rPr>
              <w:t>Tel.: +44 1460 270270</w:t>
            </w:r>
            <w:r w:rsidRPr="004D105A">
              <w:rPr>
                <w:rFonts w:ascii="Arial" w:hAnsi="Arial" w:cs="Arial"/>
                <w:sz w:val="20"/>
                <w:szCs w:val="20"/>
              </w:rPr>
              <w:br/>
            </w:r>
            <w:r w:rsidRPr="001E1BD8">
              <w:rPr>
                <w:rFonts w:ascii="Arial" w:hAnsi="Arial"/>
                <w:sz w:val="20"/>
              </w:rPr>
              <w:t xml:space="preserve">Correo electrónico: </w:t>
            </w:r>
            <w:hyperlink r:id="rId9" w:history="1">
              <w:r w:rsidRPr="004D00C8">
                <w:rPr>
                  <w:rStyle w:val="Hyperlink"/>
                  <w:rFonts w:ascii="Arial" w:hAnsi="Arial" w:cs="Arial"/>
                  <w:color w:val="auto"/>
                  <w:sz w:val="20"/>
                  <w:szCs w:val="20"/>
                  <w:u w:val="none"/>
                </w:rPr>
                <w:t>Liz.Thompson</w:t>
              </w:r>
              <w:r w:rsidRPr="004D105A">
                <w:rPr>
                  <w:rStyle w:val="Hyperlink"/>
                  <w:rFonts w:ascii="Arial" w:hAnsi="Arial" w:cs="Arial"/>
                  <w:bCs/>
                  <w:color w:val="auto"/>
                  <w:sz w:val="20"/>
                  <w:szCs w:val="20"/>
                  <w:u w:val="none"/>
                </w:rPr>
                <w:t>@iqdfrequencyproducts.com</w:t>
              </w:r>
            </w:hyperlink>
          </w:p>
          <w:p w14:paraId="4C0ACA5D" w14:textId="77777777" w:rsidR="003C2A90" w:rsidRPr="001E1BD8" w:rsidRDefault="003C2A90" w:rsidP="009941F7">
            <w:pPr>
              <w:spacing w:before="120" w:after="120" w:line="276" w:lineRule="auto"/>
              <w:rPr>
                <w:rFonts w:ascii="Arial" w:hAnsi="Arial" w:cs="Arial"/>
                <w:bCs/>
                <w:sz w:val="20"/>
              </w:rPr>
            </w:pPr>
            <w:hyperlink r:id="rId10" w:history="1">
              <w:r w:rsidRPr="004D105A">
                <w:rPr>
                  <w:rFonts w:ascii="Arial" w:hAnsi="Arial"/>
                  <w:bCs/>
                  <w:sz w:val="20"/>
                </w:rPr>
                <w:t>www.we-online.com</w:t>
              </w:r>
            </w:hyperlink>
            <w:r w:rsidRPr="004D105A">
              <w:rPr>
                <w:rFonts w:ascii="Arial" w:hAnsi="Arial" w:cs="Arial"/>
                <w:bCs/>
                <w:sz w:val="20"/>
                <w:szCs w:val="20"/>
              </w:rPr>
              <w:br/>
            </w:r>
            <w:hyperlink r:id="rId11" w:history="1">
              <w:r w:rsidRPr="004D105A">
                <w:rPr>
                  <w:rFonts w:ascii="Arial" w:hAnsi="Arial" w:cs="Arial"/>
                  <w:sz w:val="20"/>
                  <w:szCs w:val="20"/>
                </w:rPr>
                <w:t>www.iqdfrequencyproducts.com</w:t>
              </w:r>
            </w:hyperlink>
          </w:p>
        </w:tc>
        <w:tc>
          <w:tcPr>
            <w:tcW w:w="3126" w:type="dxa"/>
            <w:hideMark/>
          </w:tcPr>
          <w:p w14:paraId="55022DDF" w14:textId="77777777" w:rsidR="003C2A90" w:rsidRPr="001E1BD8" w:rsidRDefault="003C2A90" w:rsidP="009941F7">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4FA6A6EB" w14:textId="77777777" w:rsidR="003C2A90" w:rsidRPr="001E1BD8" w:rsidRDefault="003C2A90" w:rsidP="009941F7">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475E5638" w14:textId="77777777" w:rsidR="003C2A90" w:rsidRPr="001E1BD8" w:rsidRDefault="003C2A90" w:rsidP="009941F7">
            <w:pPr>
              <w:tabs>
                <w:tab w:val="left" w:pos="1065"/>
              </w:tabs>
              <w:spacing w:before="120" w:after="120" w:line="276" w:lineRule="auto"/>
              <w:rPr>
                <w:rFonts w:ascii="Arial" w:hAnsi="Arial" w:cs="Arial"/>
                <w:bCs/>
                <w:sz w:val="20"/>
              </w:rPr>
            </w:pPr>
            <w:r w:rsidRPr="001E1BD8">
              <w:rPr>
                <w:rFonts w:ascii="Arial" w:hAnsi="Arial"/>
                <w:sz w:val="20"/>
              </w:rPr>
              <w:t xml:space="preserve">Tel.: +49 89 500778-20 </w:t>
            </w:r>
            <w:r w:rsidRPr="001E1BD8">
              <w:br/>
            </w:r>
            <w:r w:rsidRPr="001E1BD8">
              <w:rPr>
                <w:rFonts w:ascii="Arial" w:hAnsi="Arial"/>
                <w:sz w:val="20"/>
              </w:rPr>
              <w:t>Correo electrónico: b.basilio@htcm.de</w:t>
            </w:r>
          </w:p>
          <w:p w14:paraId="091E7BD0" w14:textId="77777777" w:rsidR="003C2A90" w:rsidRPr="001E1BD8" w:rsidRDefault="003C2A90" w:rsidP="009941F7">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9838175" w14:textId="77777777" w:rsidR="003C2A90" w:rsidRDefault="003C2A90" w:rsidP="003C2A90">
      <w:pPr>
        <w:pStyle w:val="PITextkrper"/>
        <w:spacing w:before="240"/>
        <w:rPr>
          <w:rFonts w:cs="Arial"/>
          <w:b/>
          <w:sz w:val="18"/>
          <w:szCs w:val="18"/>
        </w:rPr>
      </w:pPr>
    </w:p>
    <w:sectPr w:rsidR="003C2A90">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FB5BF" w14:textId="77777777" w:rsidR="00DC5723" w:rsidRDefault="00831653">
      <w:r>
        <w:separator/>
      </w:r>
    </w:p>
  </w:endnote>
  <w:endnote w:type="continuationSeparator" w:id="0">
    <w:p w14:paraId="22294718" w14:textId="77777777" w:rsidR="00DC5723" w:rsidRDefault="00831653">
      <w:r>
        <w:continuationSeparator/>
      </w:r>
    </w:p>
  </w:endnote>
  <w:endnote w:type="continuationNotice" w:id="1">
    <w:p w14:paraId="20804650" w14:textId="77777777" w:rsidR="00DC5723" w:rsidRDefault="00DC5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92BE5" w14:textId="14937890" w:rsidR="00DC5723" w:rsidRDefault="00831653">
    <w:pPr>
      <w:pStyle w:val="Fuzeile"/>
      <w:tabs>
        <w:tab w:val="clear" w:pos="4536"/>
        <w:tab w:val="clear" w:pos="9072"/>
        <w:tab w:val="right" w:pos="7088"/>
      </w:tabs>
      <w:rPr>
        <w:sz w:val="16"/>
        <w:szCs w:val="16"/>
        <w:lang w:val="en-GB"/>
      </w:rPr>
    </w:pPr>
    <w:r>
      <w:rPr>
        <w:rFonts w:ascii="Arial" w:hAnsi="Arial" w:cs="Arial"/>
        <w:snapToGrid w:val="0"/>
        <w:sz w:val="16"/>
      </w:rPr>
      <w:fldChar w:fldCharType="begin"/>
    </w:r>
    <w:r>
      <w:rPr>
        <w:rFonts w:ascii="Arial" w:hAnsi="Arial" w:cs="Arial"/>
        <w:snapToGrid w:val="0"/>
        <w:sz w:val="16"/>
        <w:lang w:val="en-GB"/>
      </w:rPr>
      <w:instrText xml:space="preserve"> FILENAME  \* MERGEFORMAT </w:instrText>
    </w:r>
    <w:r>
      <w:rPr>
        <w:rFonts w:ascii="Arial" w:hAnsi="Arial" w:cs="Arial"/>
        <w:snapToGrid w:val="0"/>
        <w:sz w:val="16"/>
      </w:rPr>
      <w:fldChar w:fldCharType="separate"/>
    </w:r>
    <w:r>
      <w:rPr>
        <w:rFonts w:ascii="Arial" w:hAnsi="Arial" w:cs="Arial"/>
        <w:snapToGrid w:val="0"/>
        <w:sz w:val="16"/>
        <w:lang w:val="en-GB"/>
      </w:rPr>
      <w:t>WTH1PI1580</w:t>
    </w:r>
    <w:r w:rsidR="00673D42">
      <w:rPr>
        <w:rFonts w:ascii="Arial" w:hAnsi="Arial" w:cs="Arial"/>
        <w:snapToGrid w:val="0"/>
        <w:sz w:val="16"/>
        <w:lang w:val="en-GB"/>
      </w:rPr>
      <w:t>_</w:t>
    </w:r>
    <w:r w:rsidR="003C2A90">
      <w:rPr>
        <w:rFonts w:ascii="Arial" w:hAnsi="Arial" w:cs="Arial"/>
        <w:snapToGrid w:val="0"/>
        <w:sz w:val="16"/>
        <w:lang w:val="en-GB"/>
      </w:rPr>
      <w:t>es</w:t>
    </w:r>
    <w:r>
      <w:rPr>
        <w:rFonts w:ascii="Arial" w:hAnsi="Arial" w:cs="Arial"/>
        <w:snapToGrid w:val="0"/>
        <w:sz w:val="16"/>
        <w:lang w:val="en-GB"/>
      </w:rPr>
      <w:t>.docx</w:t>
    </w:r>
    <w:r>
      <w:rPr>
        <w:rFonts w:ascii="Arial" w:hAnsi="Arial" w:cs="Arial"/>
        <w:snapToGrid w:val="0"/>
        <w:sz w:val="16"/>
      </w:rPr>
      <w:fldChar w:fldCharType="end"/>
    </w:r>
    <w:r>
      <w:rPr>
        <w:rFonts w:ascii="Arial" w:hAnsi="Arial"/>
        <w:snapToGrid w:val="0"/>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8E9EE" w14:textId="77777777" w:rsidR="00DC5723" w:rsidRDefault="00831653">
      <w:r>
        <w:separator/>
      </w:r>
    </w:p>
  </w:footnote>
  <w:footnote w:type="continuationSeparator" w:id="0">
    <w:p w14:paraId="797A1FBE" w14:textId="77777777" w:rsidR="00DC5723" w:rsidRDefault="00831653">
      <w:r>
        <w:continuationSeparator/>
      </w:r>
    </w:p>
  </w:footnote>
  <w:footnote w:type="continuationNotice" w:id="1">
    <w:p w14:paraId="47F69C07" w14:textId="77777777" w:rsidR="00DC5723" w:rsidRDefault="00DC57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B6AD" w14:textId="77777777" w:rsidR="00DC5723" w:rsidRDefault="00831653">
    <w:pPr>
      <w:pStyle w:val="Kopfzeile"/>
      <w:tabs>
        <w:tab w:val="clear" w:pos="9072"/>
        <w:tab w:val="right" w:pos="9498"/>
      </w:tabs>
    </w:pPr>
    <w:r>
      <w:rPr>
        <w:noProof/>
        <w:lang w:eastAsia="zh-TW"/>
      </w:rPr>
      <w:drawing>
        <wp:anchor distT="0" distB="0" distL="114300" distR="114300" simplePos="0" relativeHeight="251660288" behindDoc="0" locked="0" layoutInCell="1" allowOverlap="1" wp14:anchorId="179ACD2A" wp14:editId="28BD8FB6">
          <wp:simplePos x="0" y="0"/>
          <wp:positionH relativeFrom="column">
            <wp:posOffset>4518660</wp:posOffset>
          </wp:positionH>
          <wp:positionV relativeFrom="paragraph">
            <wp:posOffset>1082040</wp:posOffset>
          </wp:positionV>
          <wp:extent cx="1487020" cy="792000"/>
          <wp:effectExtent l="0" t="0" r="0" b="8255"/>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020" cy="7920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9264" behindDoc="1" locked="0" layoutInCell="0" allowOverlap="1" wp14:anchorId="0B3F0F97" wp14:editId="0D45B880">
          <wp:simplePos x="0" y="0"/>
          <wp:positionH relativeFrom="column">
            <wp:posOffset>4191000</wp:posOffset>
          </wp:positionH>
          <wp:positionV relativeFrom="paragraph">
            <wp:posOffset>114935</wp:posOffset>
          </wp:positionV>
          <wp:extent cx="1889760" cy="756285"/>
          <wp:effectExtent l="0" t="0" r="0" b="0"/>
          <wp:wrapNone/>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46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723"/>
    <w:rsid w:val="00257847"/>
    <w:rsid w:val="002B5226"/>
    <w:rsid w:val="002F4B72"/>
    <w:rsid w:val="003C2A90"/>
    <w:rsid w:val="00506533"/>
    <w:rsid w:val="00673D42"/>
    <w:rsid w:val="00691FA9"/>
    <w:rsid w:val="00784E5E"/>
    <w:rsid w:val="00831653"/>
    <w:rsid w:val="0087219C"/>
    <w:rsid w:val="00AB0781"/>
    <w:rsid w:val="00AD6BD7"/>
    <w:rsid w:val="00DC5723"/>
    <w:rsid w:val="00F44A87"/>
    <w:rsid w:val="00F977C6"/>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D801D"/>
  <w15:chartTrackingRefBased/>
  <w15:docId w15:val="{F3125050-19DC-4D72-ACAD-0A652FF8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paragraph" w:customStyle="1" w:styleId="Ends">
    <w:name w:val="Ends"/>
    <w:basedOn w:val="Standard"/>
    <w:link w:val="EndsChar"/>
    <w:qFormat/>
    <w:pPr>
      <w:spacing w:after="240" w:line="288" w:lineRule="auto"/>
      <w:jc w:val="center"/>
    </w:pPr>
    <w:rPr>
      <w:rFonts w:ascii="Arial" w:eastAsia="Calibri" w:hAnsi="Arial" w:cs="Arial"/>
      <w:b/>
      <w:szCs w:val="22"/>
      <w:lang w:eastAsia="en-US"/>
    </w:rPr>
  </w:style>
  <w:style w:type="character" w:customStyle="1" w:styleId="EndsChar">
    <w:name w:val="Ends Char"/>
    <w:link w:val="Ends"/>
    <w:rPr>
      <w:rFonts w:ascii="Arial" w:eastAsia="Calibri" w:hAnsi="Arial" w:cs="Arial"/>
      <w:b/>
      <w:sz w:val="24"/>
      <w:szCs w:val="22"/>
      <w:lang w:val="es-ES" w:eastAsia="en-US"/>
    </w:rPr>
  </w:style>
  <w:style w:type="paragraph" w:customStyle="1" w:styleId="PressReleaseNotes">
    <w:name w:val="Press Release Notes"/>
    <w:basedOn w:val="Standard"/>
    <w:link w:val="PressReleaseNotesChar"/>
    <w:qFormat/>
    <w:pPr>
      <w:spacing w:after="120" w:line="288" w:lineRule="auto"/>
    </w:pPr>
    <w:rPr>
      <w:rFonts w:ascii="Arial" w:eastAsia="Calibri" w:hAnsi="Arial"/>
      <w:sz w:val="20"/>
      <w:szCs w:val="22"/>
      <w:lang w:eastAsia="en-US"/>
    </w:rPr>
  </w:style>
  <w:style w:type="paragraph" w:customStyle="1" w:styleId="PressReleaseNotesFurtherInformation">
    <w:name w:val="Press Release Notes/Further Information"/>
    <w:basedOn w:val="Standard"/>
    <w:qFormat/>
    <w:pPr>
      <w:spacing w:line="288" w:lineRule="auto"/>
    </w:pPr>
    <w:rPr>
      <w:rFonts w:ascii="Arial" w:eastAsia="Calibri" w:hAnsi="Arial"/>
      <w:b/>
      <w:sz w:val="20"/>
      <w:szCs w:val="22"/>
      <w:lang w:eastAsia="en-US"/>
    </w:rPr>
  </w:style>
  <w:style w:type="character" w:customStyle="1" w:styleId="PressReleaseNotesChar">
    <w:name w:val="Press Release Notes Char"/>
    <w:link w:val="PressReleaseNotes"/>
    <w:rPr>
      <w:rFonts w:ascii="Arial" w:eastAsia="Calibri" w:hAnsi="Arial"/>
      <w:szCs w:val="22"/>
      <w:lang w:val="es-ES" w:eastAsia="en-US"/>
    </w:rPr>
  </w:style>
  <w:style w:type="character" w:customStyle="1" w:styleId="KopfzeileZchn">
    <w:name w:val="Kopfzeile Zchn"/>
    <w:link w:val="Kopfzeile"/>
    <w:uiPriority w:val="99"/>
    <w:rPr>
      <w:sz w:val="24"/>
      <w:szCs w:val="24"/>
    </w:rPr>
  </w:style>
  <w:style w:type="paragraph" w:styleId="berarbeitung">
    <w:name w:val="Revision"/>
    <w:hidden/>
    <w:uiPriority w:val="99"/>
    <w:semiHidden/>
    <w:rPr>
      <w:sz w:val="24"/>
      <w:szCs w:val="24"/>
    </w:rPr>
  </w:style>
  <w:style w:type="character" w:customStyle="1" w:styleId="PITextkrperZchn">
    <w:name w:val="PI_Textkörper Zchn"/>
    <w:link w:val="PITextkrper"/>
    <w:locked/>
    <w:rsid w:val="003C2A90"/>
    <w:rPr>
      <w:rFonts w:ascii="Arial" w:hAnsi="Arial"/>
      <w:sz w:val="22"/>
    </w:rPr>
  </w:style>
  <w:style w:type="character" w:styleId="NichtaufgelsteErwhnung">
    <w:name w:val="Unresolved Mention"/>
    <w:basedOn w:val="Absatz-Standardschriftart"/>
    <w:uiPriority w:val="99"/>
    <w:semiHidden/>
    <w:unhideWhenUsed/>
    <w:rsid w:val="00F9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3118349">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63719679">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k.htcm.de/press-releases/wuer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qdfrequencyproduc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e-online.com" TargetMode="External"/><Relationship Id="rId4" Type="http://schemas.openxmlformats.org/officeDocument/2006/relationships/webSettings" Target="webSettings.xml"/><Relationship Id="rId9" Type="http://schemas.openxmlformats.org/officeDocument/2006/relationships/hyperlink" Target="mailto:Liz.Thompson@iqdfrequencyproduct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4380</Characters>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5085</CharactersWithSpaces>
  <SharedDoc>false</SharedDoc>
  <HLinks>
    <vt:vector size="18" baseType="variant">
      <vt:variant>
        <vt:i4>5439560</vt:i4>
      </vt:variant>
      <vt:variant>
        <vt:i4>6</vt:i4>
      </vt:variant>
      <vt:variant>
        <vt:i4>0</vt:i4>
      </vt:variant>
      <vt:variant>
        <vt:i4>5</vt:i4>
      </vt:variant>
      <vt:variant>
        <vt:lpwstr>http://www.iqdfrequencyproducts.com/</vt:lpwstr>
      </vt:variant>
      <vt:variant>
        <vt:lpwstr/>
      </vt:variant>
      <vt:variant>
        <vt:i4>2752600</vt:i4>
      </vt:variant>
      <vt:variant>
        <vt:i4>3</vt:i4>
      </vt:variant>
      <vt:variant>
        <vt:i4>0</vt:i4>
      </vt:variant>
      <vt:variant>
        <vt:i4>5</vt:i4>
      </vt:variant>
      <vt:variant>
        <vt:lpwstr>mailto:rebecca.long@iqdfrequencyproducts.com</vt:lpwstr>
      </vt:variant>
      <vt:variant>
        <vt:lpwstr/>
      </vt: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2016-02-04T10:10:00Z</cp:lastPrinted>
  <dcterms:created xsi:type="dcterms:W3CDTF">2024-11-05T08:54:00Z</dcterms:created>
  <dcterms:modified xsi:type="dcterms:W3CDTF">2024-11-08T14:21:00Z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