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92DB" w14:textId="77777777" w:rsidR="00D2673D" w:rsidRDefault="00CB58AB">
      <w:pPr>
        <w:pStyle w:val="berschrift1"/>
        <w:spacing w:before="720" w:after="720" w:line="260" w:lineRule="exact"/>
        <w:rPr>
          <w:sz w:val="20"/>
        </w:rPr>
      </w:pPr>
      <w:r>
        <w:rPr>
          <w:sz w:val="20"/>
        </w:rPr>
        <w:t>COMUNICADO DE PRENSA</w:t>
      </w:r>
    </w:p>
    <w:p w14:paraId="28E6B028" w14:textId="77777777" w:rsidR="00D2673D" w:rsidRDefault="00CB58A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nuevos LEDs con un haz concentrado</w:t>
      </w:r>
    </w:p>
    <w:p w14:paraId="3500A4C8" w14:textId="77777777" w:rsidR="00D2673D" w:rsidRDefault="00CB58A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Fuentes de luz precisas, energéticamente eficientes y de reducidas dimensiones</w:t>
      </w:r>
    </w:p>
    <w:p w14:paraId="74BE539C" w14:textId="3CDE8BA2" w:rsidR="00D2673D" w:rsidRDefault="00CB58AB">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E1307" w:rsidRPr="006E1307">
        <w:rPr>
          <w:rFonts w:ascii="Arial" w:hAnsi="Arial"/>
          <w:color w:val="000000"/>
        </w:rPr>
        <w:t>25 de febrero de 2025</w:t>
      </w:r>
      <w:r>
        <w:rPr>
          <w:rFonts w:ascii="Arial" w:hAnsi="Arial"/>
          <w:color w:val="000000"/>
        </w:rPr>
        <w:t xml:space="preserve"> – Würth Elektronik amplía dos series de productos LED: «</w:t>
      </w:r>
      <w:hyperlink r:id="rId8" w:history="1">
        <w:r>
          <w:rPr>
            <w:rStyle w:val="Hyperlink"/>
            <w:rFonts w:ascii="Arial" w:hAnsi="Arial"/>
          </w:rPr>
          <w:t>WL-SMCW SMT Mono-color Chip LED Waterclear</w:t>
        </w:r>
      </w:hyperlink>
      <w:r>
        <w:rPr>
          <w:rFonts w:ascii="Arial" w:hAnsi="Arial"/>
          <w:color w:val="000000"/>
        </w:rPr>
        <w:t>» incluye ahora un modelo compacto con un área de solo 1,6 mm × 0,8 mm, en el que una lente de cúpula concentra la luz. Como resultado, el LED genera un haz brillante y concentrado con un ángulo de emisión de solo 30 grados. La serie «</w:t>
      </w:r>
      <w:hyperlink r:id="rId9" w:history="1">
        <w:r>
          <w:rPr>
            <w:rStyle w:val="Hyperlink"/>
            <w:rFonts w:ascii="Arial" w:hAnsi="Arial"/>
          </w:rPr>
          <w:t>WL-SMTD SMT Mono-color TOP LED Diffused Dome</w:t>
        </w:r>
      </w:hyperlink>
      <w:r>
        <w:rPr>
          <w:rFonts w:ascii="Arial" w:hAnsi="Arial"/>
          <w:color w:val="000000"/>
        </w:rPr>
        <w:t>» ahora también está disponible en variantes con ángulo de emisión de 30 y 60 grados, que además cuentan con un encapsulado negro. Así se garantiza un mayor contraste, por ejemplo, en las luces intermitentes con un diseño oscuro.</w:t>
      </w:r>
    </w:p>
    <w:p w14:paraId="449A8866" w14:textId="308C8098"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WL-SMCW en el encapsulado 0603 con cúpula es la fuente de luz de alta precisión, energéticamente eficiente y de reducidas dimensiones para aplicaciones que requieren un control de luz concentrada. El LED permite dirigir la luz sobre un área pequeña y evitar la dispersión innecesaria de la luz o la pérdida de energía. Es adecuada, por ejemplo, para aplicaciones en la electrónica de consumo, dispositivos médicos, productos portátiles o indicadores de símbolos y texto. Los LED están disponibles en los colores azul, verde, verde claro, amarillo, ámbar y rojo.</w:t>
      </w:r>
    </w:p>
    <w:p w14:paraId="776F8D4A" w14:textId="01845144"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Los nuevos modelos de la serie WL-SMTD están destinados a los diseñadores que buscan soluciones de iluminación robustas, estéticas, precisas y con un mayor contraste. La combinación de un ángulo de emisión seleccionable de 30 o 60 grados, la lente de cúpula difusa y un encapsulado en diseño 3528, que minimiza la pérdida de luz, permite una iluminación precisa y sin deslumbramientos para aplicaciones exigentes.</w:t>
      </w:r>
    </w:p>
    <w:p w14:paraId="0D8C40BA" w14:textId="77777777" w:rsidR="00D2673D" w:rsidRDefault="00CB58AB">
      <w:pPr>
        <w:pStyle w:val="Textkrper"/>
        <w:spacing w:before="120" w:after="120" w:line="260" w:lineRule="exact"/>
        <w:jc w:val="both"/>
        <w:rPr>
          <w:rFonts w:ascii="Arial" w:hAnsi="Arial"/>
          <w:b w:val="0"/>
          <w:bCs w:val="0"/>
          <w:color w:val="000000"/>
        </w:rPr>
      </w:pPr>
      <w:r>
        <w:rPr>
          <w:rFonts w:ascii="Arial" w:hAnsi="Arial"/>
          <w:b w:val="0"/>
          <w:color w:val="000000"/>
        </w:rPr>
        <w:t>Todos los nuevos LED están disponibles en stock sin cantidad mínima de pedido.</w:t>
      </w:r>
    </w:p>
    <w:p w14:paraId="7AECDF60" w14:textId="77777777" w:rsidR="00D2673D" w:rsidRDefault="00D2673D">
      <w:pPr>
        <w:pStyle w:val="Textkrper"/>
        <w:spacing w:before="120" w:after="120" w:line="260" w:lineRule="exact"/>
        <w:jc w:val="both"/>
        <w:rPr>
          <w:rFonts w:ascii="Arial" w:hAnsi="Arial"/>
          <w:b w:val="0"/>
          <w:bCs w:val="0"/>
        </w:rPr>
      </w:pPr>
    </w:p>
    <w:p w14:paraId="7B0E963E" w14:textId="77777777" w:rsidR="00D2673D" w:rsidRDefault="00D2673D">
      <w:pPr>
        <w:pStyle w:val="PITextkrper"/>
        <w:pBdr>
          <w:top w:val="single" w:sz="4" w:space="1" w:color="auto"/>
        </w:pBdr>
        <w:spacing w:before="240"/>
        <w:rPr>
          <w:b/>
          <w:sz w:val="18"/>
          <w:szCs w:val="18"/>
        </w:rPr>
      </w:pPr>
    </w:p>
    <w:p w14:paraId="14E35C7D" w14:textId="77777777" w:rsidR="00CB58AB" w:rsidRPr="00735520" w:rsidRDefault="00CB58AB" w:rsidP="00CB58AB">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715FD723" w14:textId="2349A098" w:rsidR="00CB58AB" w:rsidRDefault="00CB58AB" w:rsidP="00CB58AB">
      <w:pPr>
        <w:spacing w:after="120" w:line="280" w:lineRule="exact"/>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p w14:paraId="333DBA06" w14:textId="77777777" w:rsidR="00263277" w:rsidRPr="00263277" w:rsidRDefault="00263277" w:rsidP="00CB58AB">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2673D" w14:paraId="4EAAF808" w14:textId="77777777">
        <w:trPr>
          <w:trHeight w:val="1701"/>
        </w:trPr>
        <w:tc>
          <w:tcPr>
            <w:tcW w:w="3510" w:type="dxa"/>
          </w:tcPr>
          <w:bookmarkEnd w:id="0"/>
          <w:p w14:paraId="0B673C3D" w14:textId="6F511E9F" w:rsidR="00D2673D" w:rsidRDefault="00263277">
            <w:pPr>
              <w:pStyle w:val="txt"/>
              <w:rPr>
                <w:b/>
                <w:bCs/>
                <w:sz w:val="18"/>
              </w:rPr>
            </w:pPr>
            <w:r>
              <w:rPr>
                <w:b/>
              </w:rPr>
              <w:br/>
            </w:r>
            <w:r>
              <w:rPr>
                <w:noProof/>
              </w:rPr>
              <w:drawing>
                <wp:inline distT="0" distB="0" distL="0" distR="0" wp14:anchorId="49228929" wp14:editId="4CF4D0D9">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CB58AB">
              <w:rPr>
                <w:b/>
              </w:rPr>
              <w:br/>
            </w:r>
            <w:r w:rsidR="00CB58AB">
              <w:rPr>
                <w:sz w:val="16"/>
              </w:rPr>
              <w:t xml:space="preserve">Fuente de la imagen: Würth Elektronik </w:t>
            </w:r>
          </w:p>
          <w:p w14:paraId="127EAA62" w14:textId="77777777" w:rsidR="00D2673D" w:rsidRDefault="00CB58AB">
            <w:pPr>
              <w:autoSpaceDE w:val="0"/>
              <w:autoSpaceDN w:val="0"/>
              <w:adjustRightInd w:val="0"/>
              <w:rPr>
                <w:rFonts w:ascii="Arial" w:hAnsi="Arial" w:cs="Arial"/>
                <w:b/>
                <w:bCs/>
                <w:sz w:val="18"/>
                <w:szCs w:val="18"/>
              </w:rPr>
            </w:pPr>
            <w:r>
              <w:rPr>
                <w:rFonts w:ascii="Arial" w:hAnsi="Arial"/>
                <w:b/>
                <w:sz w:val="18"/>
              </w:rPr>
              <w:t>WL-SMCW con lente de cúpula es una fuente de luz de alta precisión, energéticamente eficiente y de reducidas dimensiones.</w:t>
            </w:r>
          </w:p>
        </w:tc>
        <w:tc>
          <w:tcPr>
            <w:tcW w:w="3510" w:type="dxa"/>
          </w:tcPr>
          <w:p w14:paraId="205B2A40" w14:textId="432EF1FB" w:rsidR="00D2673D" w:rsidRDefault="00263277">
            <w:pPr>
              <w:pStyle w:val="txt"/>
              <w:rPr>
                <w:b/>
                <w:bCs/>
                <w:sz w:val="18"/>
              </w:rPr>
            </w:pPr>
            <w:r>
              <w:rPr>
                <w:b/>
              </w:rPr>
              <w:br/>
            </w:r>
            <w:r>
              <w:rPr>
                <w:noProof/>
                <w:sz w:val="18"/>
              </w:rPr>
              <w:drawing>
                <wp:inline distT="0" distB="0" distL="0" distR="0" wp14:anchorId="64E99AD4" wp14:editId="70E5B2DF">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CB58AB">
              <w:rPr>
                <w:b/>
              </w:rPr>
              <w:br/>
            </w:r>
            <w:r w:rsidR="00CB58AB">
              <w:rPr>
                <w:sz w:val="16"/>
              </w:rPr>
              <w:t xml:space="preserve">Fuente de la imagen: Würth Elektronik </w:t>
            </w:r>
          </w:p>
          <w:p w14:paraId="64709903" w14:textId="77777777" w:rsidR="00D2673D" w:rsidRDefault="00CB58AB">
            <w:pPr>
              <w:pStyle w:val="txt"/>
              <w:rPr>
                <w:b/>
              </w:rPr>
            </w:pPr>
            <w:r>
              <w:rPr>
                <w:b/>
                <w:color w:val="auto"/>
                <w:sz w:val="18"/>
              </w:rPr>
              <w:t>La WL-SMTD emite luz difusa con un ángulo de emisión de 30 o 60 grados y ahora está disponible con encapsulado negro.</w:t>
            </w:r>
            <w:r>
              <w:rPr>
                <w:b/>
                <w:color w:val="auto"/>
                <w:sz w:val="18"/>
              </w:rPr>
              <w:br/>
            </w:r>
          </w:p>
        </w:tc>
      </w:tr>
    </w:tbl>
    <w:p w14:paraId="0FFA32FC" w14:textId="77777777" w:rsidR="00D2673D" w:rsidRDefault="00D2673D">
      <w:pPr>
        <w:pStyle w:val="Textkrper"/>
        <w:spacing w:before="120" w:after="120" w:line="260" w:lineRule="exact"/>
        <w:jc w:val="both"/>
        <w:rPr>
          <w:rFonts w:ascii="Arial" w:hAnsi="Arial"/>
          <w:b w:val="0"/>
          <w:bCs w:val="0"/>
        </w:rPr>
      </w:pPr>
    </w:p>
    <w:p w14:paraId="14F07C17" w14:textId="77777777" w:rsidR="00CB58AB" w:rsidRDefault="00CB58AB">
      <w:pPr>
        <w:pStyle w:val="Textkrper"/>
        <w:spacing w:before="120" w:after="120" w:line="260" w:lineRule="exact"/>
        <w:jc w:val="both"/>
        <w:rPr>
          <w:rFonts w:ascii="Arial" w:hAnsi="Arial"/>
          <w:b w:val="0"/>
          <w:bCs w:val="0"/>
        </w:rPr>
      </w:pPr>
    </w:p>
    <w:p w14:paraId="0C200111" w14:textId="77777777" w:rsidR="00D2673D" w:rsidRDefault="00D2673D">
      <w:pPr>
        <w:pStyle w:val="PITextkrper"/>
        <w:pBdr>
          <w:top w:val="single" w:sz="4" w:space="1" w:color="auto"/>
        </w:pBdr>
        <w:spacing w:before="240"/>
        <w:rPr>
          <w:b/>
          <w:sz w:val="18"/>
          <w:szCs w:val="18"/>
        </w:rPr>
      </w:pPr>
    </w:p>
    <w:p w14:paraId="05F68412" w14:textId="77777777" w:rsidR="00CB58AB" w:rsidRPr="00735520" w:rsidRDefault="00CB58AB" w:rsidP="00CB58AB">
      <w:pPr>
        <w:pStyle w:val="Textkrper"/>
        <w:spacing w:before="120" w:after="120" w:line="276" w:lineRule="auto"/>
        <w:jc w:val="both"/>
        <w:rPr>
          <w:rFonts w:ascii="Arial" w:hAnsi="Arial"/>
        </w:rPr>
      </w:pPr>
      <w:bookmarkStart w:id="1" w:name="_Hlk529547556"/>
      <w:bookmarkStart w:id="2" w:name="_Hlk530469551"/>
      <w:bookmarkStart w:id="3" w:name="_Hlk155794191"/>
      <w:r w:rsidRPr="00735520">
        <w:rPr>
          <w:rFonts w:ascii="Arial" w:hAnsi="Arial"/>
        </w:rPr>
        <w:t xml:space="preserve">Acerca del Grupo Würth Elektronik eiSos </w:t>
      </w:r>
    </w:p>
    <w:bookmarkEnd w:id="1"/>
    <w:p w14:paraId="5D3549E7" w14:textId="77777777" w:rsidR="00CB58AB" w:rsidRPr="00735520" w:rsidRDefault="00CB58AB" w:rsidP="00CB58A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06118EE" w14:textId="77777777" w:rsidR="00CB58AB" w:rsidRPr="00735520" w:rsidRDefault="00CB58AB" w:rsidP="00CB58AB">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8063F87" w14:textId="77777777" w:rsidR="00CB58AB" w:rsidRPr="00735520" w:rsidRDefault="00CB58AB" w:rsidP="00CB58AB">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2BFC215" w14:textId="77777777" w:rsidR="00CB58AB" w:rsidRPr="00735520" w:rsidRDefault="00CB58AB" w:rsidP="00CB58AB">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18587A1" w14:textId="77777777" w:rsidR="00CB58AB" w:rsidRPr="00163BBC" w:rsidRDefault="00CB58AB" w:rsidP="00CB58A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AB109D3" w14:textId="77777777" w:rsidR="00CB58AB" w:rsidRPr="00735520" w:rsidRDefault="00CB58AB" w:rsidP="00CB58AB">
      <w:pPr>
        <w:pStyle w:val="Textkrper"/>
        <w:spacing w:before="120" w:after="120" w:line="276" w:lineRule="auto"/>
        <w:rPr>
          <w:rFonts w:ascii="Arial" w:hAnsi="Arial"/>
        </w:rPr>
      </w:pPr>
      <w:r w:rsidRPr="00735520">
        <w:rPr>
          <w:rFonts w:ascii="Arial" w:hAnsi="Arial"/>
        </w:rPr>
        <w:t>Más información en www.we-online.com</w:t>
      </w:r>
    </w:p>
    <w:p w14:paraId="34D2B16E" w14:textId="77777777" w:rsidR="00CB58AB" w:rsidRPr="00735520" w:rsidRDefault="00CB58AB" w:rsidP="00CB58A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B58AB" w:rsidRPr="00163BBC" w14:paraId="5D361E32" w14:textId="77777777" w:rsidTr="00370BA3">
        <w:tc>
          <w:tcPr>
            <w:tcW w:w="3902" w:type="dxa"/>
            <w:hideMark/>
          </w:tcPr>
          <w:p w14:paraId="11ED9145" w14:textId="77777777" w:rsidR="00CB58AB" w:rsidRPr="00735520" w:rsidRDefault="00CB58AB" w:rsidP="00370BA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1EAC268" w14:textId="77777777" w:rsidR="00CB58AB" w:rsidRPr="00735520" w:rsidRDefault="00CB58AB" w:rsidP="00370BA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630EE6B" w14:textId="77777777" w:rsidR="00CB58AB" w:rsidRPr="00735520" w:rsidRDefault="00CB58AB" w:rsidP="00370BA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E374229" w14:textId="77777777" w:rsidR="00CB58AB" w:rsidRPr="00735520" w:rsidRDefault="00CB58AB" w:rsidP="00370BA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8F1D6B7" w14:textId="77777777" w:rsidR="00CB58AB" w:rsidRPr="00735520" w:rsidRDefault="00CB58AB" w:rsidP="00370BA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0C710B0"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FD7DA1F"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6D7BB38" w14:textId="77777777" w:rsidR="00CB58AB" w:rsidRPr="00735520" w:rsidRDefault="00CB58AB" w:rsidP="00370BA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bookmarkEnd w:id="3"/>
    </w:tbl>
    <w:p w14:paraId="7EC7FFA4" w14:textId="77777777" w:rsidR="00CB58AB" w:rsidRPr="00735520" w:rsidRDefault="00CB58AB" w:rsidP="00CB58AB">
      <w:pPr>
        <w:pStyle w:val="Textkrper"/>
        <w:spacing w:before="120" w:after="120" w:line="276" w:lineRule="auto"/>
      </w:pPr>
    </w:p>
    <w:sectPr w:rsidR="00CB58AB" w:rsidRPr="0073552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CFCA" w14:textId="77777777" w:rsidR="00D2673D" w:rsidRDefault="00CB58AB">
      <w:r>
        <w:separator/>
      </w:r>
    </w:p>
  </w:endnote>
  <w:endnote w:type="continuationSeparator" w:id="0">
    <w:p w14:paraId="1CA40F82" w14:textId="77777777" w:rsidR="00D2673D" w:rsidRDefault="00CB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D387" w14:textId="7D10F980" w:rsidR="00D2673D" w:rsidRDefault="00CB58AB">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6E1307">
      <w:rPr>
        <w:rFonts w:ascii="Arial" w:hAnsi="Arial" w:cs="Arial"/>
        <w:noProof/>
        <w:snapToGrid w:val="0"/>
        <w:sz w:val="16"/>
        <w:lang w:val="de-DE"/>
      </w:rPr>
      <w:t>WTH1PI1604_es.docx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FD45" w14:textId="77777777" w:rsidR="00D2673D" w:rsidRDefault="00CB58AB">
      <w:r>
        <w:separator/>
      </w:r>
    </w:p>
  </w:footnote>
  <w:footnote w:type="continuationSeparator" w:id="0">
    <w:p w14:paraId="7B25C7EB" w14:textId="77777777" w:rsidR="00D2673D" w:rsidRDefault="00CB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BE3D" w14:textId="77777777" w:rsidR="00D2673D" w:rsidRDefault="00CB58A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FAD1EB7" wp14:editId="1F80132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189589">
    <w:abstractNumId w:val="4"/>
  </w:num>
  <w:num w:numId="2" w16cid:durableId="895362510">
    <w:abstractNumId w:val="1"/>
  </w:num>
  <w:num w:numId="3" w16cid:durableId="511144130">
    <w:abstractNumId w:val="2"/>
  </w:num>
  <w:num w:numId="4" w16cid:durableId="1386299537">
    <w:abstractNumId w:val="3"/>
  </w:num>
  <w:num w:numId="5" w16cid:durableId="66115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3D"/>
    <w:rsid w:val="00263277"/>
    <w:rsid w:val="006E1307"/>
    <w:rsid w:val="00720F15"/>
    <w:rsid w:val="00B0460C"/>
    <w:rsid w:val="00CB58AB"/>
    <w:rsid w:val="00D16F95"/>
    <w:rsid w:val="00D267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2CFA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30E9-7C56-44CF-A251-36102619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3955</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2025-02-24T14:51:00Z</dcterms:created>
  <dcterms:modified xsi:type="dcterms:W3CDTF">2025-02-24T15:04:00Z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