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53ADD1D0" w:rsidR="00485E6F" w:rsidRPr="00B94DAE" w:rsidRDefault="0025784E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presenta Setebos-I FeatherWing</w:t>
      </w:r>
    </w:p>
    <w:p w14:paraId="4148C797" w14:textId="66DE5CB4" w:rsidR="00485E6F" w:rsidRPr="00710061" w:rsidRDefault="0025784E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Due in uno</w:t>
      </w:r>
    </w:p>
    <w:p w14:paraId="7E252214" w14:textId="736DF211" w:rsidR="006B0A52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B526CD" w:rsidRPr="00B526CD">
        <w:rPr>
          <w:rFonts w:ascii="Arial" w:hAnsi="Arial"/>
          <w:color w:val="000000"/>
        </w:rPr>
        <w:t>2 aprile 2025</w:t>
      </w:r>
      <w:r>
        <w:rPr>
          <w:rFonts w:ascii="Arial" w:hAnsi="Arial"/>
          <w:color w:val="000000"/>
        </w:rPr>
        <w:t xml:space="preserve"> – Würth Elektronik amplia la propria gamma di prodotti FeatherWings con il modulo radio </w:t>
      </w:r>
      <w:hyperlink r:id="rId8" w:history="1">
        <w:r w:rsidRPr="002E1788">
          <w:rPr>
            <w:rStyle w:val="Hyperlink"/>
            <w:rFonts w:ascii="Arial" w:hAnsi="Arial"/>
          </w:rPr>
          <w:t>Setebos-I</w:t>
        </w:r>
      </w:hyperlink>
      <w:r>
        <w:rPr>
          <w:rFonts w:ascii="Arial" w:hAnsi="Arial"/>
          <w:color w:val="000000"/>
        </w:rPr>
        <w:t xml:space="preserve">. </w:t>
      </w:r>
      <w:r w:rsidR="000F63FF">
        <w:rPr>
          <w:rFonts w:ascii="Arial" w:hAnsi="Arial"/>
          <w:color w:val="000000"/>
        </w:rPr>
        <w:t xml:space="preserve">Gli </w:t>
      </w:r>
      <w:r>
        <w:rPr>
          <w:rFonts w:ascii="Arial" w:hAnsi="Arial"/>
          <w:color w:val="000000"/>
        </w:rPr>
        <w:t>sviluppatori che utilizzano le pratiche breadboard per la prototipizzazione rapida beneficiano della funzionalità combinata di due collaudati moduli radio del produttore. Setebos-I combina le caratteristiche di Thyone-I e Proteus-III, consentendo una comunicazione tramite Bluetooth LE 5.1 e un protocollo radio proprietario a 2,4 GHz con capacità di rete mesh.</w:t>
      </w:r>
    </w:p>
    <w:p w14:paraId="402AC1B5" w14:textId="1271B2B4" w:rsidR="00632C2D" w:rsidRDefault="00315FDB" w:rsidP="0028138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Il fattore di forma di </w:t>
      </w:r>
      <w:r w:rsidR="0028138A">
        <w:rPr>
          <w:rFonts w:ascii="Arial" w:hAnsi="Arial"/>
          <w:b w:val="0"/>
        </w:rPr>
        <w:t>Adafruit Feather offr</w:t>
      </w:r>
      <w:r>
        <w:rPr>
          <w:rFonts w:ascii="Arial" w:hAnsi="Arial"/>
          <w:b w:val="0"/>
        </w:rPr>
        <w:t xml:space="preserve">e </w:t>
      </w:r>
      <w:r w:rsidR="0028138A">
        <w:rPr>
          <w:rFonts w:ascii="Arial" w:hAnsi="Arial"/>
          <w:b w:val="0"/>
        </w:rPr>
        <w:t xml:space="preserve">agli sviluppatori il vantaggio di poter combinare senza problemi </w:t>
      </w:r>
      <w:r w:rsidR="000F63FF">
        <w:rPr>
          <w:rFonts w:ascii="Arial" w:hAnsi="Arial"/>
          <w:b w:val="0"/>
        </w:rPr>
        <w:t>un</w:t>
      </w:r>
      <w:r w:rsidR="0028138A">
        <w:rPr>
          <w:rFonts w:ascii="Arial" w:hAnsi="Arial"/>
          <w:b w:val="0"/>
        </w:rPr>
        <w:t xml:space="preserve"> numero sempre maggiore di FeatherWings di Würth Elektronik con centinaia di schede esistenti di altri produttori. Setebos-I FeatherWing dispone inoltre di un elemento di sicurezza integrato. Questo circuito integrato supporta la crittografia AES128 e garantisce un livello di sicurezza e</w:t>
      </w:r>
      <w:r>
        <w:rPr>
          <w:rFonts w:ascii="Arial" w:hAnsi="Arial"/>
          <w:b w:val="0"/>
        </w:rPr>
        <w:t>d</w:t>
      </w:r>
      <w:r w:rsidR="0028138A">
        <w:rPr>
          <w:rFonts w:ascii="Arial" w:hAnsi="Arial"/>
          <w:b w:val="0"/>
        </w:rPr>
        <w:t xml:space="preserve"> autenticazione elevato, in particolare per le applicazioni IoT.</w:t>
      </w:r>
    </w:p>
    <w:p w14:paraId="186E9852" w14:textId="2EE14C27" w:rsidR="00632C2D" w:rsidRDefault="00632C2D" w:rsidP="0028138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Il modulo radio FeatherWing sfrutta appieno i vantaggi dello standard Bluetooth Low Energy 5.1, oltre a</w:t>
      </w:r>
      <w:r w:rsidR="00315FDB">
        <w:rPr>
          <w:rFonts w:ascii="Arial" w:hAnsi="Arial"/>
          <w:b w:val="0"/>
        </w:rPr>
        <w:t>d</w:t>
      </w:r>
      <w:r>
        <w:rPr>
          <w:rFonts w:ascii="Arial" w:hAnsi="Arial"/>
          <w:b w:val="0"/>
        </w:rPr>
        <w:t xml:space="preserve"> offrire caratteristiche prestazionali aggiuntive. Con un payload fino a 964 byte, il modulo consente una capacità quattro volte superiore rispetto ai moduli Bluetooth-Low-Energy tradizionali. Nel funzionamento radio proprietario Würth Elektronik mostra quanto è possibile realizzare nella banda dei 2,4 GHz: un raggio d’azione fino a 750 m e una capacità payload end-to-end fino a 400 kbit/s. Una semplice configurazione consente di utilizzare, se necessario, i moduli come ripetitori in una rete mesh. Il firmware WE-ProWare si contraddistingue per un protocollo radio potente e versatile ed è facilmente configurabile.</w:t>
      </w:r>
    </w:p>
    <w:p w14:paraId="21F13950" w14:textId="037B30C8" w:rsidR="00632C2D" w:rsidRPr="00632C2D" w:rsidRDefault="00632C2D" w:rsidP="00632C2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Würth Elektronik offre un software development kit per la connettività wireless adatto a questo prodotto, contenente l'implementazione di tutti i comandi disponibili in codice C puro. I moduli radio possono essere facilmente integrati trasferendo il codice C corrispondente al processore host. In questo modo si riduce il tempo necessario per sviluppare l'interfaccia software con il modulo radio.</w:t>
      </w:r>
    </w:p>
    <w:p w14:paraId="784E7E64" w14:textId="2203F582" w:rsidR="00710061" w:rsidRDefault="00710061">
      <w:pPr>
        <w:rPr>
          <w:rFonts w:ascii="Arial" w:hAnsi="Arial" w:cs="Arial"/>
          <w:sz w:val="20"/>
          <w:szCs w:val="20"/>
        </w:rPr>
      </w:pPr>
      <w:r>
        <w:br w:type="page"/>
      </w:r>
    </w:p>
    <w:p w14:paraId="0CEE462F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0F63F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30F6CB9" w14:textId="77777777" w:rsidR="00B526CD" w:rsidRPr="00970FD9" w:rsidRDefault="00B526CD" w:rsidP="00B526C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16F43CFD" w:rsidR="00485E6F" w:rsidRPr="00B526CD" w:rsidRDefault="00B526CD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415A195B" w14:textId="77777777" w:rsidTr="00CE17D6">
        <w:trPr>
          <w:trHeight w:val="1701"/>
        </w:trPr>
        <w:tc>
          <w:tcPr>
            <w:tcW w:w="3510" w:type="dxa"/>
          </w:tcPr>
          <w:p w14:paraId="5A320371" w14:textId="7E223C54" w:rsidR="00485E6F" w:rsidRPr="00B94DAE" w:rsidRDefault="00632C2D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noProof/>
              </w:rPr>
              <w:drawing>
                <wp:inline distT="0" distB="0" distL="0" distR="0" wp14:anchorId="48AECA99" wp14:editId="027166FE">
                  <wp:extent cx="2139950" cy="1497965"/>
                  <wp:effectExtent l="0" t="0" r="0" b="0"/>
                  <wp:docPr id="93341324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413245" name="Grafik 933413245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sz w:val="16"/>
              </w:rPr>
              <w:t xml:space="preserve">Foto di: Würth Elektronik </w:t>
            </w:r>
          </w:p>
          <w:p w14:paraId="4BBAF83E" w14:textId="32140681" w:rsidR="00485E6F" w:rsidRPr="00B94DAE" w:rsidRDefault="00632C2D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Potente modulo radio per gli utenti di Adafruit Feather: Setebos-I FeatherWing</w:t>
            </w:r>
          </w:p>
          <w:p w14:paraId="5ED23578" w14:textId="77777777" w:rsidR="00485E6F" w:rsidRPr="00B94DAE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8B8CF4" w14:textId="77777777" w:rsidR="00485E6F" w:rsidRPr="000F63FF" w:rsidRDefault="00485E6F" w:rsidP="00485E6F">
      <w:pPr>
        <w:pStyle w:val="PITextkrper"/>
        <w:rPr>
          <w:b/>
          <w:bCs/>
          <w:sz w:val="18"/>
          <w:szCs w:val="18"/>
        </w:rPr>
      </w:pPr>
    </w:p>
    <w:p w14:paraId="1A961B77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63BDB8BA" w14:textId="77777777" w:rsidR="00B526CD" w:rsidRPr="00970FD9" w:rsidRDefault="00B526CD" w:rsidP="00B526CD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00649F46" w14:textId="77777777" w:rsidR="00B526CD" w:rsidRPr="00332404" w:rsidRDefault="00B526CD" w:rsidP="00B526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2F3F02E4" w14:textId="77777777" w:rsidR="00B526CD" w:rsidRPr="00332404" w:rsidRDefault="00B526CD" w:rsidP="00B526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1F5EC317" w14:textId="77777777" w:rsidR="00B526CD" w:rsidRPr="00900894" w:rsidRDefault="00B526CD" w:rsidP="00B526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116F1E8D" w14:textId="16F38668" w:rsidR="0059753F" w:rsidRDefault="00B526CD" w:rsidP="00B526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00894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circa 7500 dipendenti. Il Gruppo Würth Elektronik ha registrato un fatturato di 1 miliardi di </w:t>
      </w:r>
      <w:proofErr w:type="gramStart"/>
      <w:r w:rsidRPr="00900894">
        <w:rPr>
          <w:rFonts w:ascii="Arial" w:hAnsi="Arial"/>
          <w:b w:val="0"/>
        </w:rPr>
        <w:t>Euro</w:t>
      </w:r>
      <w:proofErr w:type="gramEnd"/>
      <w:r w:rsidRPr="00900894">
        <w:rPr>
          <w:rFonts w:ascii="Arial" w:hAnsi="Arial"/>
          <w:b w:val="0"/>
        </w:rPr>
        <w:t xml:space="preserve"> (tutte le cifre si basano sui risultati preliminari per il 2024).</w:t>
      </w:r>
    </w:p>
    <w:p w14:paraId="17780BF1" w14:textId="77777777" w:rsidR="0059753F" w:rsidRDefault="0059753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735ECD36" w14:textId="77777777" w:rsidR="00B526CD" w:rsidRPr="00332404" w:rsidRDefault="00B526CD" w:rsidP="00B526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bookmarkEnd w:id="1"/>
    <w:p w14:paraId="6EF3CEDA" w14:textId="77777777" w:rsidR="00B526CD" w:rsidRPr="00970FD9" w:rsidRDefault="00B526CD" w:rsidP="00B526CD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1A5373EA" w14:textId="77777777" w:rsidR="00B526CD" w:rsidRPr="00970FD9" w:rsidRDefault="00B526CD" w:rsidP="00B526CD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0E928F15" w14:textId="77777777" w:rsidR="00B526CD" w:rsidRPr="00970FD9" w:rsidRDefault="00B526CD" w:rsidP="00B526CD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B526CD" w:rsidRPr="00625C04" w14:paraId="7B80102D" w14:textId="77777777" w:rsidTr="00B81588">
        <w:tc>
          <w:tcPr>
            <w:tcW w:w="3902" w:type="dxa"/>
            <w:shd w:val="clear" w:color="auto" w:fill="auto"/>
            <w:hideMark/>
          </w:tcPr>
          <w:p w14:paraId="2787DF83" w14:textId="77777777" w:rsidR="00B526CD" w:rsidRPr="00970FD9" w:rsidRDefault="00B526CD" w:rsidP="00B81588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229677FD" w14:textId="77777777" w:rsidR="00B526CD" w:rsidRPr="00970FD9" w:rsidRDefault="00B526CD" w:rsidP="00B81588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185DEC2" w14:textId="77777777" w:rsidR="00B526CD" w:rsidRPr="0077777E" w:rsidRDefault="00B526CD" w:rsidP="00B8158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07BF74A6" w14:textId="77777777" w:rsidR="00B526CD" w:rsidRPr="00625C04" w:rsidRDefault="00B526CD" w:rsidP="00B8158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56EAB250" w14:textId="77777777" w:rsidR="00B526CD" w:rsidRPr="00625C04" w:rsidRDefault="00B526CD" w:rsidP="00B8158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4C77A46" w14:textId="77777777" w:rsidR="00B526CD" w:rsidRPr="00970FD9" w:rsidRDefault="00B526CD" w:rsidP="00B81588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73AA8B12" w14:textId="77777777" w:rsidR="00B526CD" w:rsidRPr="00970FD9" w:rsidRDefault="00B526CD" w:rsidP="00B81588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70A621DB" w14:textId="77777777" w:rsidR="00B526CD" w:rsidRPr="00970FD9" w:rsidRDefault="00B526CD" w:rsidP="00B81588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306DB330" w14:textId="77777777" w:rsidR="00B526CD" w:rsidRPr="00625C04" w:rsidRDefault="00B526CD" w:rsidP="00B81588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25CF8B3" w14:textId="77777777" w:rsidR="00B526CD" w:rsidRPr="000F63FF" w:rsidRDefault="00B526CD" w:rsidP="00B526CD">
      <w:pPr>
        <w:pStyle w:val="PITextkrper"/>
        <w:spacing w:before="240"/>
        <w:rPr>
          <w:b/>
          <w:sz w:val="18"/>
          <w:szCs w:val="18"/>
        </w:rPr>
      </w:pPr>
    </w:p>
    <w:sectPr w:rsidR="00B526CD" w:rsidRPr="000F63FF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5C420" w14:textId="77777777" w:rsidR="00B857E4" w:rsidRDefault="00B857E4">
      <w:r>
        <w:separator/>
      </w:r>
    </w:p>
  </w:endnote>
  <w:endnote w:type="continuationSeparator" w:id="0">
    <w:p w14:paraId="21804A3E" w14:textId="77777777" w:rsidR="00B857E4" w:rsidRDefault="00B8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04FA9F19" w:rsidR="00D84800" w:rsidRPr="000F63FF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GB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0F63FF">
      <w:rPr>
        <w:rFonts w:ascii="Arial" w:hAnsi="Arial" w:cs="Arial"/>
        <w:snapToGrid w:val="0"/>
        <w:sz w:val="16"/>
        <w:lang w:val="en-GB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710061" w:rsidRPr="000F63FF">
      <w:rPr>
        <w:rFonts w:ascii="Arial" w:hAnsi="Arial" w:cs="Arial"/>
        <w:snapToGrid w:val="0"/>
        <w:sz w:val="16"/>
        <w:lang w:val="en-GB"/>
      </w:rPr>
      <w:t>WTH1PI1605</w:t>
    </w:r>
    <w:r w:rsidR="00B526CD">
      <w:rPr>
        <w:rFonts w:ascii="Arial" w:hAnsi="Arial" w:cs="Arial"/>
        <w:snapToGrid w:val="0"/>
        <w:sz w:val="16"/>
        <w:lang w:val="en-GB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 w:rsidRPr="000F63FF">
      <w:rPr>
        <w:rFonts w:ascii="Arial" w:hAnsi="Arial"/>
        <w:snapToGrid w:val="0"/>
        <w:sz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62698" w14:textId="77777777" w:rsidR="00B857E4" w:rsidRDefault="00B857E4">
      <w:r>
        <w:separator/>
      </w:r>
    </w:p>
  </w:footnote>
  <w:footnote w:type="continuationSeparator" w:id="0">
    <w:p w14:paraId="3F3CF531" w14:textId="77777777" w:rsidR="00B857E4" w:rsidRDefault="00B8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4EE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0F63FF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D5913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5784E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138A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D7A40"/>
    <w:rsid w:val="002E0469"/>
    <w:rsid w:val="002E0DDA"/>
    <w:rsid w:val="002E156E"/>
    <w:rsid w:val="002E1788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15FDB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854D5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28C9"/>
    <w:rsid w:val="004646CB"/>
    <w:rsid w:val="00465024"/>
    <w:rsid w:val="00470FBA"/>
    <w:rsid w:val="00476C76"/>
    <w:rsid w:val="00477EC4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9753F"/>
    <w:rsid w:val="005A240B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2C2D"/>
    <w:rsid w:val="00633776"/>
    <w:rsid w:val="0063467B"/>
    <w:rsid w:val="0063628E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0A52"/>
    <w:rsid w:val="006B3831"/>
    <w:rsid w:val="006B3F8F"/>
    <w:rsid w:val="006B56DA"/>
    <w:rsid w:val="006B5888"/>
    <w:rsid w:val="006C5F83"/>
    <w:rsid w:val="006D04BD"/>
    <w:rsid w:val="006D10F8"/>
    <w:rsid w:val="006D3950"/>
    <w:rsid w:val="006D54E2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60A7"/>
    <w:rsid w:val="006F74C8"/>
    <w:rsid w:val="006F77BD"/>
    <w:rsid w:val="00701EFC"/>
    <w:rsid w:val="00704805"/>
    <w:rsid w:val="00704ADD"/>
    <w:rsid w:val="00704EB5"/>
    <w:rsid w:val="00705DBF"/>
    <w:rsid w:val="00710061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56F41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29B9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76D17"/>
    <w:rsid w:val="008819C5"/>
    <w:rsid w:val="008830CD"/>
    <w:rsid w:val="00886681"/>
    <w:rsid w:val="008866CB"/>
    <w:rsid w:val="008901D3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7F4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47E63"/>
    <w:rsid w:val="00B50499"/>
    <w:rsid w:val="00B5064E"/>
    <w:rsid w:val="00B526CD"/>
    <w:rsid w:val="00B54F4E"/>
    <w:rsid w:val="00B56EF0"/>
    <w:rsid w:val="00B61AE2"/>
    <w:rsid w:val="00B66573"/>
    <w:rsid w:val="00B6690A"/>
    <w:rsid w:val="00B67314"/>
    <w:rsid w:val="00B757F2"/>
    <w:rsid w:val="00B8501E"/>
    <w:rsid w:val="00B857E4"/>
    <w:rsid w:val="00B911CF"/>
    <w:rsid w:val="00B945A9"/>
    <w:rsid w:val="00B94DAE"/>
    <w:rsid w:val="00B9589D"/>
    <w:rsid w:val="00BA04FB"/>
    <w:rsid w:val="00BA1431"/>
    <w:rsid w:val="00BA19ED"/>
    <w:rsid w:val="00BA2BD7"/>
    <w:rsid w:val="00BB741C"/>
    <w:rsid w:val="00BC1F54"/>
    <w:rsid w:val="00BC356F"/>
    <w:rsid w:val="00BC42EF"/>
    <w:rsid w:val="00BD0BC8"/>
    <w:rsid w:val="00BD2843"/>
    <w:rsid w:val="00BD2B26"/>
    <w:rsid w:val="00BD5EAF"/>
    <w:rsid w:val="00BE5C1A"/>
    <w:rsid w:val="00BE7ED0"/>
    <w:rsid w:val="00BF09CC"/>
    <w:rsid w:val="00C10188"/>
    <w:rsid w:val="00C17CED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047EE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85A48"/>
    <w:rsid w:val="00D93546"/>
    <w:rsid w:val="00D979C7"/>
    <w:rsid w:val="00DA27A8"/>
    <w:rsid w:val="00DA4966"/>
    <w:rsid w:val="00DA70D9"/>
    <w:rsid w:val="00DA7234"/>
    <w:rsid w:val="00DB03EF"/>
    <w:rsid w:val="00DC6F2B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SETEBOS-I_WIRELESS_FEATHERW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3915</Characters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4500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2025-03-31T14:20:00Z</dcterms:created>
  <dcterms:modified xsi:type="dcterms:W3CDTF">2025-03-31T14:26:00Z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