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8CBDC" w14:textId="77777777" w:rsidR="009417B6" w:rsidRDefault="00851E17">
      <w:pPr>
        <w:pStyle w:val="berschrift1"/>
        <w:spacing w:before="720" w:after="720" w:line="260" w:lineRule="exact"/>
        <w:rPr>
          <w:sz w:val="20"/>
        </w:rPr>
      </w:pPr>
      <w:r>
        <w:rPr>
          <w:sz w:val="20"/>
        </w:rPr>
        <w:t>COMUNICADO DE PRENSA</w:t>
      </w:r>
    </w:p>
    <w:p w14:paraId="2F717CCB" w14:textId="77777777" w:rsidR="009417B6" w:rsidRDefault="00851E17">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su robusta familia de LED</w:t>
      </w:r>
    </w:p>
    <w:p w14:paraId="2FCD4D04" w14:textId="77777777" w:rsidR="009417B6" w:rsidRDefault="00851E17">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Más compacta y resistente al calor</w:t>
      </w:r>
    </w:p>
    <w:p w14:paraId="7210610D" w14:textId="1D0C7A21" w:rsidR="009417B6" w:rsidRDefault="00851E17">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851E17">
        <w:rPr>
          <w:rFonts w:ascii="Arial" w:hAnsi="Arial"/>
          <w:color w:val="000000"/>
        </w:rPr>
        <w:t>9 de abril de</w:t>
      </w:r>
      <w:r>
        <w:rPr>
          <w:rFonts w:ascii="Arial" w:hAnsi="Arial"/>
          <w:color w:val="000000"/>
        </w:rPr>
        <w:t xml:space="preserve"> 2025 – Würth Elektronik incorpora dos nuevas variantes a la exitosa serie LED </w:t>
      </w:r>
      <w:hyperlink r:id="rId11" w:history="1">
        <w:r>
          <w:rPr>
            <w:rStyle w:val="Hyperlink"/>
            <w:rFonts w:ascii="Arial" w:hAnsi="Arial"/>
          </w:rPr>
          <w:t>WL-SMTW</w:t>
        </w:r>
      </w:hyperlink>
      <w:r>
        <w:rPr>
          <w:rFonts w:ascii="Arial" w:hAnsi="Arial"/>
          <w:color w:val="000000"/>
        </w:rPr>
        <w:t>. Los LED top view monocolor en montaje SMD están disponibles por primera vez en el encapsulado 1608. También se añade nuevos diodos emisores de luz en el encapsulado estándar 3528, con una mayor temperatura de funcionamiento de hasta 100 °C. El cristal transparente empleado permite una reproducción precisa del color con la máxima intensidad en cinco o seis colores diferentes según la serie.</w:t>
      </w:r>
    </w:p>
    <w:p w14:paraId="79681E50" w14:textId="27D41B95" w:rsidR="009417B6" w:rsidRDefault="00851E17">
      <w:pPr>
        <w:pStyle w:val="Textkrper"/>
        <w:spacing w:before="120" w:after="120" w:line="260" w:lineRule="exact"/>
        <w:jc w:val="both"/>
        <w:rPr>
          <w:rFonts w:ascii="Arial" w:hAnsi="Arial"/>
          <w:b w:val="0"/>
          <w:bCs w:val="0"/>
          <w:color w:val="000000"/>
        </w:rPr>
      </w:pPr>
      <w:r>
        <w:rPr>
          <w:rFonts w:ascii="Arial" w:hAnsi="Arial"/>
          <w:b w:val="0"/>
          <w:color w:val="000000"/>
        </w:rPr>
        <w:t>Con unas dimensiones de tan solo 1,6 × 0,8 × 0,55 mm, la nueva variante 1608 amplía la gama de productos WL-SMTW con LED en miniatura especialmente compactos. Estos LED han demostrado su gran fiabilidad y su bajo consumo. Los diminutos componentes están disponibles en los colores azul, verde, amarillo, ámbar y dos tonos de rojo con una longitud de onda de 630 o 640 nm. Como todos los LED de la serie, no incluyen componentes con radiación UV o IR.</w:t>
      </w:r>
    </w:p>
    <w:p w14:paraId="2A5FE72A" w14:textId="77777777" w:rsidR="009417B6" w:rsidRDefault="00851E17">
      <w:pPr>
        <w:pStyle w:val="Textkrper"/>
        <w:spacing w:before="120" w:after="120" w:line="260" w:lineRule="exact"/>
        <w:jc w:val="both"/>
        <w:rPr>
          <w:rFonts w:ascii="Arial" w:hAnsi="Arial"/>
          <w:b w:val="0"/>
          <w:bCs w:val="0"/>
          <w:color w:val="000000"/>
        </w:rPr>
      </w:pPr>
      <w:r>
        <w:rPr>
          <w:rFonts w:ascii="Arial" w:hAnsi="Arial"/>
          <w:b w:val="0"/>
          <w:color w:val="000000"/>
        </w:rPr>
        <w:t>Tras WL-SMCW 0603 y WL-SMTD, la ampliación con la denominación 3528 HIGHTA es la tercera serie de LED de Würth Elektronik capaz de resistir temperaturas de hasta 100 °C. Los diodos luminosos de 3,5 × 2,8 × 1,85 mm están disponibles en azul, verde, amarillo, ámbar y rojo.</w:t>
      </w:r>
    </w:p>
    <w:p w14:paraId="3C33F2BA" w14:textId="77777777" w:rsidR="009417B6" w:rsidRDefault="00851E17">
      <w:pPr>
        <w:pStyle w:val="Textkrper"/>
        <w:spacing w:before="120" w:after="120" w:line="260" w:lineRule="exact"/>
        <w:jc w:val="both"/>
        <w:rPr>
          <w:rFonts w:ascii="Arial" w:hAnsi="Arial"/>
          <w:b w:val="0"/>
          <w:bCs w:val="0"/>
          <w:color w:val="000000"/>
        </w:rPr>
      </w:pPr>
      <w:r>
        <w:rPr>
          <w:rFonts w:ascii="Arial" w:hAnsi="Arial"/>
          <w:b w:val="0"/>
          <w:color w:val="000000"/>
        </w:rPr>
        <w:t>Las posibilidades de aplicación de los robustos y económicos LED son muchas y variadas. Son adecuados para la señalización y la iluminación indirecta, la retroiluminación en aplicaciones de telecomunicaciones o pantallas LCD, así como en la tecnología de fibra óptica. Asimismo, son aptos para aplicaciones en la industria y la tecnología médica.</w:t>
      </w:r>
    </w:p>
    <w:p w14:paraId="2FF39373" w14:textId="77777777" w:rsidR="009417B6" w:rsidRDefault="00851E17">
      <w:pPr>
        <w:pStyle w:val="Textkrper"/>
        <w:spacing w:before="120" w:after="120" w:line="260" w:lineRule="exact"/>
        <w:jc w:val="both"/>
        <w:rPr>
          <w:rFonts w:ascii="Arial" w:hAnsi="Arial"/>
          <w:b w:val="0"/>
          <w:bCs w:val="0"/>
          <w:color w:val="000000"/>
        </w:rPr>
      </w:pPr>
      <w:r>
        <w:rPr>
          <w:rFonts w:ascii="Arial" w:hAnsi="Arial"/>
          <w:b w:val="0"/>
          <w:color w:val="000000"/>
        </w:rPr>
        <w:t>Todos los LED de la serie WL-SMTW cumplen la especificación MSL3, lo que los hace especialmente fáciles de manipular: pueden montarse hasta una semana después de desempaquetados sin riesgo de daños por humedad. Como es habitual, Würth Elektronik ofrece todos los productos de la serie en stock sin cantidad mínima de pedido.</w:t>
      </w:r>
    </w:p>
    <w:p w14:paraId="453CDBFE" w14:textId="77777777" w:rsidR="009417B6" w:rsidRDefault="009417B6">
      <w:pPr>
        <w:pStyle w:val="Textkrper"/>
        <w:spacing w:before="120" w:after="120" w:line="260" w:lineRule="exact"/>
        <w:jc w:val="both"/>
        <w:rPr>
          <w:rFonts w:ascii="Arial" w:hAnsi="Arial"/>
          <w:b w:val="0"/>
          <w:bCs w:val="0"/>
          <w:color w:val="000000"/>
        </w:rPr>
      </w:pPr>
    </w:p>
    <w:p w14:paraId="7AA5B975" w14:textId="77777777" w:rsidR="009417B6" w:rsidRDefault="009417B6">
      <w:pPr>
        <w:pStyle w:val="PITextkrper"/>
        <w:pBdr>
          <w:top w:val="single" w:sz="4" w:space="1" w:color="auto"/>
        </w:pBdr>
        <w:spacing w:before="240"/>
      </w:pPr>
    </w:p>
    <w:p w14:paraId="4EFDE14E" w14:textId="77777777" w:rsidR="00851E17" w:rsidRPr="00735520" w:rsidRDefault="00851E17" w:rsidP="00851E17">
      <w:pPr>
        <w:spacing w:after="120" w:line="280" w:lineRule="exact"/>
        <w:rPr>
          <w:rFonts w:ascii="Arial" w:hAnsi="Arial" w:cs="Arial"/>
          <w:b/>
          <w:bCs/>
          <w:sz w:val="18"/>
          <w:szCs w:val="18"/>
        </w:rPr>
      </w:pPr>
      <w:r w:rsidRPr="00735520">
        <w:rPr>
          <w:rFonts w:ascii="Arial" w:hAnsi="Arial"/>
          <w:b/>
          <w:sz w:val="18"/>
        </w:rPr>
        <w:t>Imágenes disponibles</w:t>
      </w:r>
    </w:p>
    <w:p w14:paraId="42C8C4D3" w14:textId="3583BEAC" w:rsidR="009417B6" w:rsidRDefault="00851E17">
      <w:pPr>
        <w:spacing w:after="120" w:line="280" w:lineRule="exact"/>
      </w:pPr>
      <w:r w:rsidRPr="00735520">
        <w:rPr>
          <w:rFonts w:ascii="Arial" w:hAnsi="Arial"/>
          <w:sz w:val="18"/>
        </w:rPr>
        <w:t>Las siguientes imágenes se encuentran disponibles para impresión y descarga en:</w:t>
      </w:r>
      <w:r w:rsidRPr="00735520">
        <w:t xml:space="preserve"> </w:t>
      </w:r>
      <w:hyperlink r:id="rId12" w:history="1">
        <w:r w:rsidRPr="00735520">
          <w:rPr>
            <w:rStyle w:val="Hyperlink"/>
            <w:rFonts w:ascii="Arial" w:hAnsi="Arial" w:cs="Arial"/>
            <w:sz w:val="18"/>
            <w:szCs w:val="18"/>
          </w:rPr>
          <w:t>https://kk.htcm.de/press-releases/wuerth/</w:t>
        </w:r>
      </w:hyperlink>
    </w:p>
    <w:p w14:paraId="3DC1A8E8" w14:textId="77777777" w:rsidR="009B2BC2" w:rsidRPr="009B2BC2" w:rsidRDefault="009B2BC2">
      <w:pPr>
        <w:spacing w:after="120" w:line="280" w:lineRule="exact"/>
        <w:rPr>
          <w:rFonts w:ascii="Arial" w:hAnsi="Arial"/>
          <w:sz w:val="18"/>
          <w:u w:val="singl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9417B6" w14:paraId="6DC1E44A" w14:textId="77777777">
        <w:trPr>
          <w:trHeight w:val="1701"/>
        </w:trPr>
        <w:tc>
          <w:tcPr>
            <w:tcW w:w="3510" w:type="dxa"/>
          </w:tcPr>
          <w:p w14:paraId="2B33AE4B" w14:textId="77777777" w:rsidR="009417B6" w:rsidRDefault="00851E17">
            <w:pPr>
              <w:pStyle w:val="txt"/>
              <w:rPr>
                <w:b/>
                <w:bCs/>
                <w:sz w:val="18"/>
              </w:rPr>
            </w:pPr>
            <w:r>
              <w:rPr>
                <w:b/>
              </w:rPr>
              <w:br/>
            </w:r>
            <w:r>
              <w:rPr>
                <w:noProof/>
                <w:lang w:eastAsia="zh-TW"/>
              </w:rPr>
              <w:drawing>
                <wp:inline distT="0" distB="0" distL="0" distR="0" wp14:anchorId="796E54E2" wp14:editId="18BB6408">
                  <wp:extent cx="2109913" cy="1584000"/>
                  <wp:effectExtent l="0" t="0" r="5080" b="0"/>
                  <wp:docPr id="10864172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4688" b="10237"/>
                          <a:stretch/>
                        </pic:blipFill>
                        <pic:spPr bwMode="auto">
                          <a:xfrm>
                            <a:off x="0" y="0"/>
                            <a:ext cx="2109913" cy="1584000"/>
                          </a:xfrm>
                          <a:prstGeom prst="rect">
                            <a:avLst/>
                          </a:prstGeom>
                          <a:noFill/>
                          <a:ln>
                            <a:noFill/>
                          </a:ln>
                          <a:extLst>
                            <a:ext uri="{53640926-AAD7-44D8-BBD7-CCE9431645EC}">
                              <a14:shadowObscured xmlns:a14="http://schemas.microsoft.com/office/drawing/2010/main"/>
                            </a:ext>
                          </a:extLst>
                        </pic:spPr>
                      </pic:pic>
                    </a:graphicData>
                  </a:graphic>
                </wp:inline>
              </w:drawing>
            </w:r>
          </w:p>
          <w:p w14:paraId="78B22C57" w14:textId="77777777" w:rsidR="009417B6" w:rsidRDefault="00851E17">
            <w:pPr>
              <w:pStyle w:val="txt"/>
              <w:rPr>
                <w:b/>
                <w:bCs/>
                <w:sz w:val="18"/>
              </w:rPr>
            </w:pPr>
            <w:r>
              <w:rPr>
                <w:sz w:val="16"/>
              </w:rPr>
              <w:t xml:space="preserve">Fuente de la imagen: Würth Elektronik </w:t>
            </w:r>
          </w:p>
          <w:p w14:paraId="665BEF2D" w14:textId="0F32E61E" w:rsidR="009417B6" w:rsidRDefault="00851E17">
            <w:pPr>
              <w:autoSpaceDE w:val="0"/>
              <w:autoSpaceDN w:val="0"/>
              <w:adjustRightInd w:val="0"/>
              <w:rPr>
                <w:rFonts w:ascii="Arial" w:hAnsi="Arial" w:cs="Arial"/>
                <w:b/>
                <w:sz w:val="18"/>
                <w:szCs w:val="18"/>
              </w:rPr>
            </w:pPr>
            <w:r>
              <w:rPr>
                <w:rFonts w:ascii="Arial" w:hAnsi="Arial"/>
                <w:b/>
                <w:sz w:val="18"/>
              </w:rPr>
              <w:t>Tamaño 1608: los LED fiables y de bajo consumo de la serie WL-SMTW se han ampliado en formato miniatura.</w:t>
            </w:r>
          </w:p>
          <w:p w14:paraId="6FF38F00" w14:textId="77777777" w:rsidR="009417B6" w:rsidRDefault="009417B6">
            <w:pPr>
              <w:autoSpaceDE w:val="0"/>
              <w:autoSpaceDN w:val="0"/>
              <w:adjustRightInd w:val="0"/>
              <w:rPr>
                <w:rFonts w:ascii="Arial" w:hAnsi="Arial" w:cs="Arial"/>
                <w:b/>
                <w:bCs/>
                <w:sz w:val="18"/>
                <w:szCs w:val="18"/>
              </w:rPr>
            </w:pPr>
          </w:p>
        </w:tc>
      </w:tr>
    </w:tbl>
    <w:p w14:paraId="425FDD4C" w14:textId="77777777" w:rsidR="009417B6" w:rsidRDefault="009417B6">
      <w:pPr>
        <w:pStyle w:val="PITextkrper"/>
        <w:rPr>
          <w:b/>
          <w:bCs/>
          <w:sz w:val="18"/>
          <w:szCs w:val="18"/>
        </w:rPr>
      </w:pPr>
    </w:p>
    <w:p w14:paraId="72B99488" w14:textId="77777777" w:rsidR="009417B6" w:rsidRDefault="009417B6">
      <w:pPr>
        <w:pStyle w:val="Textkrper"/>
        <w:spacing w:before="120" w:after="120" w:line="260" w:lineRule="exact"/>
        <w:jc w:val="both"/>
        <w:rPr>
          <w:rFonts w:ascii="Arial" w:hAnsi="Arial"/>
          <w:b w:val="0"/>
          <w:bCs w:val="0"/>
        </w:rPr>
      </w:pPr>
    </w:p>
    <w:p w14:paraId="54842323" w14:textId="77777777" w:rsidR="009417B6" w:rsidRDefault="009417B6">
      <w:pPr>
        <w:pStyle w:val="PITextkrper"/>
        <w:pBdr>
          <w:top w:val="single" w:sz="4" w:space="1" w:color="auto"/>
        </w:pBdr>
        <w:spacing w:before="240"/>
        <w:rPr>
          <w:b/>
          <w:sz w:val="18"/>
          <w:szCs w:val="18"/>
        </w:rPr>
      </w:pPr>
    </w:p>
    <w:p w14:paraId="3248F9EA" w14:textId="77777777" w:rsidR="00851E17" w:rsidRPr="00735520" w:rsidRDefault="00851E17" w:rsidP="00851E17">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34A85FA0" w14:textId="77777777" w:rsidR="00851E17" w:rsidRPr="00735520" w:rsidRDefault="00851E17" w:rsidP="00851E17">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3A6939E4" w14:textId="77777777" w:rsidR="00851E17" w:rsidRDefault="00851E17" w:rsidP="00851E17">
      <w:pPr>
        <w:pStyle w:val="Textkrper"/>
        <w:spacing w:before="120" w:after="120" w:line="276" w:lineRule="auto"/>
        <w:jc w:val="both"/>
        <w:rPr>
          <w:rFonts w:ascii="Arial" w:hAnsi="Arial"/>
          <w:b w:val="0"/>
        </w:rPr>
      </w:pPr>
      <w:r w:rsidRPr="00C342ED">
        <w:rPr>
          <w:rFonts w:ascii="Arial" w:hAnsi="Arial"/>
          <w:b w:val="0"/>
          <w:bCs w:val="0"/>
        </w:rPr>
        <w:t>La gama de productos incluye componentes pasivos, módulos de potencia, aisladores digitales, optoelectrónica, componentes electromecánicos, soluciones de gestión térmica, sensores y módulos inalámbricos. La cartera se completa con soluciones personalizadas.</w:t>
      </w:r>
    </w:p>
    <w:p w14:paraId="71DEC594" w14:textId="222EADF7" w:rsidR="009B2BC2" w:rsidRDefault="00851E17" w:rsidP="00851E17">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0A4EB23C" w14:textId="77777777" w:rsidR="00851E17" w:rsidRDefault="00851E17" w:rsidP="00851E17">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081857D4" w14:textId="77777777" w:rsidR="00851E17" w:rsidRPr="00163BBC" w:rsidRDefault="00851E17" w:rsidP="00851E17">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28EE240D" w14:textId="77777777" w:rsidR="00851E17" w:rsidRPr="00735520" w:rsidRDefault="00851E17" w:rsidP="00851E17">
      <w:pPr>
        <w:pStyle w:val="Textkrper"/>
        <w:spacing w:before="120" w:after="120" w:line="276" w:lineRule="auto"/>
        <w:rPr>
          <w:rFonts w:ascii="Arial" w:hAnsi="Arial"/>
        </w:rPr>
      </w:pPr>
      <w:r w:rsidRPr="00735520">
        <w:rPr>
          <w:rFonts w:ascii="Arial" w:hAnsi="Arial"/>
        </w:rPr>
        <w:t>Más información en www.we-online.com</w:t>
      </w:r>
    </w:p>
    <w:p w14:paraId="52E9DDDD" w14:textId="77777777" w:rsidR="00851E17" w:rsidRPr="00735520" w:rsidRDefault="00851E17" w:rsidP="00851E17">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51E17" w:rsidRPr="00163BBC" w14:paraId="6268BCEF" w14:textId="77777777" w:rsidTr="00C21A0D">
        <w:tc>
          <w:tcPr>
            <w:tcW w:w="3902" w:type="dxa"/>
            <w:hideMark/>
          </w:tcPr>
          <w:p w14:paraId="70F14AA3" w14:textId="77777777" w:rsidR="00851E17" w:rsidRPr="00735520" w:rsidRDefault="00851E17" w:rsidP="00C21A0D">
            <w:pPr>
              <w:pStyle w:val="Textkrper"/>
              <w:autoSpaceDE/>
              <w:adjustRightInd/>
              <w:spacing w:before="120" w:after="120" w:line="276" w:lineRule="auto"/>
              <w:rPr>
                <w:rFonts w:ascii="Arial" w:hAnsi="Arial"/>
                <w:bCs w:val="0"/>
                <w:szCs w:val="24"/>
              </w:rPr>
            </w:pPr>
            <w:r w:rsidRPr="00735520">
              <w:rPr>
                <w:b w:val="0"/>
                <w:bCs w:val="0"/>
              </w:rPr>
              <w:lastRenderedPageBreak/>
              <w:br w:type="page"/>
            </w:r>
            <w:r w:rsidRPr="00735520">
              <w:rPr>
                <w:rFonts w:ascii="Arial" w:hAnsi="Arial"/>
              </w:rPr>
              <w:t>Más información:</w:t>
            </w:r>
          </w:p>
          <w:p w14:paraId="73C949DF" w14:textId="77777777" w:rsidR="00851E17" w:rsidRPr="00735520" w:rsidRDefault="00851E17" w:rsidP="00C21A0D">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0C23D731" w14:textId="77777777" w:rsidR="00851E17" w:rsidRPr="00735520" w:rsidRDefault="00851E17" w:rsidP="00C21A0D">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6032AEC" w14:textId="77777777" w:rsidR="00851E17" w:rsidRPr="00735520" w:rsidRDefault="00851E17" w:rsidP="00C21A0D">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52927B72" w14:textId="77777777" w:rsidR="00851E17" w:rsidRPr="00735520" w:rsidRDefault="00851E17" w:rsidP="00C21A0D">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5896AAD7" w14:textId="77777777" w:rsidR="00851E17" w:rsidRPr="00735520" w:rsidRDefault="00851E17" w:rsidP="00C21A0D">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2724DF8F" w14:textId="77777777" w:rsidR="00851E17" w:rsidRPr="00735520" w:rsidRDefault="00851E17" w:rsidP="00C21A0D">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4CA1488A" w14:textId="77777777" w:rsidR="00851E17" w:rsidRPr="00735520" w:rsidRDefault="00851E17" w:rsidP="00C21A0D">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6C44C7C2" w14:textId="77777777" w:rsidR="009417B6" w:rsidRDefault="009417B6">
      <w:pPr>
        <w:pStyle w:val="Textkrper"/>
        <w:spacing w:before="120" w:after="120" w:line="276" w:lineRule="auto"/>
        <w:jc w:val="both"/>
        <w:rPr>
          <w:rFonts w:ascii="Arial" w:hAnsi="Arial"/>
          <w:b w:val="0"/>
        </w:rPr>
      </w:pPr>
    </w:p>
    <w:p w14:paraId="25B059B6" w14:textId="77777777" w:rsidR="009417B6" w:rsidRDefault="009417B6">
      <w:pPr>
        <w:pStyle w:val="Textkrper"/>
        <w:spacing w:before="120" w:after="120" w:line="260" w:lineRule="exact"/>
        <w:jc w:val="both"/>
        <w:rPr>
          <w:rFonts w:asciiTheme="minorHAnsi" w:hAnsiTheme="minorHAnsi" w:cstheme="minorHAnsi"/>
          <w:sz w:val="22"/>
          <w:szCs w:val="22"/>
        </w:rPr>
      </w:pPr>
    </w:p>
    <w:sectPr w:rsidR="009417B6">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53C5D" w14:textId="77777777" w:rsidR="009417B6" w:rsidRDefault="00851E17">
      <w:r>
        <w:separator/>
      </w:r>
    </w:p>
  </w:endnote>
  <w:endnote w:type="continuationSeparator" w:id="0">
    <w:p w14:paraId="559CAD92" w14:textId="77777777" w:rsidR="009417B6" w:rsidRDefault="0085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D286F" w14:textId="13129A6E" w:rsidR="009417B6" w:rsidRDefault="00851E17">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WTH1PI1615_es</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8F06D" w14:textId="77777777" w:rsidR="009417B6" w:rsidRDefault="00851E17">
      <w:r>
        <w:separator/>
      </w:r>
    </w:p>
  </w:footnote>
  <w:footnote w:type="continuationSeparator" w:id="0">
    <w:p w14:paraId="4FFD83E6" w14:textId="77777777" w:rsidR="009417B6" w:rsidRDefault="0085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84683" w14:textId="77777777" w:rsidR="009417B6" w:rsidRDefault="00851E17">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FB52A01" wp14:editId="04191EC4">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6A6EEC"/>
    <w:multiLevelType w:val="multilevel"/>
    <w:tmpl w:val="604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164041">
    <w:abstractNumId w:val="5"/>
  </w:num>
  <w:num w:numId="2" w16cid:durableId="1691487218">
    <w:abstractNumId w:val="2"/>
  </w:num>
  <w:num w:numId="3" w16cid:durableId="1712921212">
    <w:abstractNumId w:val="3"/>
  </w:num>
  <w:num w:numId="4" w16cid:durableId="310671450">
    <w:abstractNumId w:val="4"/>
  </w:num>
  <w:num w:numId="5" w16cid:durableId="1555657234">
    <w:abstractNumId w:val="0"/>
  </w:num>
  <w:num w:numId="6" w16cid:durableId="504631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B6"/>
    <w:rsid w:val="00055261"/>
    <w:rsid w:val="00851E17"/>
    <w:rsid w:val="009417B6"/>
    <w:rsid w:val="009B2BC2"/>
    <w:rsid w:val="00F300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FF6B6"/>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4171245">
      <w:bodyDiv w:val="1"/>
      <w:marLeft w:val="0"/>
      <w:marRight w:val="0"/>
      <w:marTop w:val="0"/>
      <w:marBottom w:val="0"/>
      <w:divBdr>
        <w:top w:val="none" w:sz="0" w:space="0" w:color="auto"/>
        <w:left w:val="none" w:sz="0" w:space="0" w:color="auto"/>
        <w:bottom w:val="none" w:sz="0" w:space="0" w:color="auto"/>
        <w:right w:val="none" w:sz="0" w:space="0" w:color="auto"/>
      </w:divBdr>
    </w:div>
    <w:div w:id="61965479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394003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348170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173483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73526307">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9700903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460362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WL-SMT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Props1.xml><?xml version="1.0" encoding="utf-8"?>
<ds:datastoreItem xmlns:ds="http://schemas.openxmlformats.org/officeDocument/2006/customXml" ds:itemID="{B8583194-C370-4BF6-9174-E268E6AE52DD}">
  <ds:schemaRefs>
    <ds:schemaRef ds:uri="http://schemas.openxmlformats.org/officeDocument/2006/bibliography"/>
  </ds:schemaRefs>
</ds:datastoreItem>
</file>

<file path=customXml/itemProps2.xml><?xml version="1.0" encoding="utf-8"?>
<ds:datastoreItem xmlns:ds="http://schemas.openxmlformats.org/officeDocument/2006/customXml" ds:itemID="{8D109D01-735A-4938-B173-F4037C86A95B}">
  <ds:schemaRefs>
    <ds:schemaRef ds:uri="http://schemas.microsoft.com/sharepoint/v3/contenttype/forms"/>
  </ds:schemaRefs>
</ds:datastoreItem>
</file>

<file path=customXml/itemProps3.xml><?xml version="1.0" encoding="utf-8"?>
<ds:datastoreItem xmlns:ds="http://schemas.openxmlformats.org/officeDocument/2006/customXml" ds:itemID="{99994125-8A0E-476D-9F4B-592050F94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C59BF8-BEAB-409A-8F22-3E9DA70EA8E1}">
  <ds:schemaRefs>
    <ds:schemaRef ds:uri="7ed61d0f-f2a2-4346-a086-b7390c7f5cf9"/>
    <ds:schemaRef ds:uri="http://purl.org/dc/dcmitype/"/>
    <ds:schemaRef ds:uri="e62a308c-fedb-412f-b48b-466728cdc851"/>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3703</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4326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2025-04-07T13:53:00Z</dcterms:created>
  <dcterms:modified xsi:type="dcterms:W3CDTF">2025-04-07T14:05:00Z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