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2EA074C" w:rsidR="00B4555A" w:rsidRPr="00547A76" w:rsidRDefault="00E42036" w:rsidP="00B4555A">
      <w:pPr>
        <w:pStyle w:val="berschrift1"/>
        <w:spacing w:before="720" w:after="720" w:line="260" w:lineRule="exact"/>
        <w:rPr>
          <w:sz w:val="20"/>
          <w:lang w:val="en-US" w:bidi="it-IT"/>
        </w:rPr>
      </w:pPr>
      <w:r w:rsidRPr="00547A76">
        <w:rPr>
          <w:sz w:val="20"/>
          <w:lang w:val="en-US" w:bidi="it-IT"/>
        </w:rPr>
        <w:t>PRESS RE</w:t>
      </w:r>
      <w:r w:rsidR="00EE2176">
        <w:rPr>
          <w:sz w:val="20"/>
          <w:lang w:val="en-US" w:bidi="it-IT"/>
        </w:rPr>
        <w:t>LEASE</w:t>
      </w:r>
      <w:r w:rsidR="007A1DA3" w:rsidRPr="00547A76">
        <w:rPr>
          <w:sz w:val="20"/>
          <w:lang w:val="en-US" w:bidi="it-IT"/>
        </w:rPr>
        <w:t xml:space="preserve"> </w:t>
      </w:r>
    </w:p>
    <w:p w14:paraId="59879415" w14:textId="1A763977" w:rsidR="00485E6F" w:rsidRPr="00547A76" w:rsidRDefault="00E42036" w:rsidP="00485E6F">
      <w:pPr>
        <w:pStyle w:val="Kopfzeile"/>
        <w:tabs>
          <w:tab w:val="clear" w:pos="4536"/>
          <w:tab w:val="clear" w:pos="9072"/>
        </w:tabs>
        <w:spacing w:before="120" w:after="120" w:line="360" w:lineRule="exact"/>
        <w:outlineLvl w:val="0"/>
        <w:rPr>
          <w:rFonts w:ascii="Arial" w:hAnsi="Arial" w:cs="Arial"/>
          <w:b/>
          <w:bCs/>
          <w:lang w:val="en-US"/>
        </w:rPr>
      </w:pPr>
      <w:r w:rsidRPr="00547A76">
        <w:rPr>
          <w:rFonts w:ascii="Arial" w:hAnsi="Arial" w:cs="Arial"/>
          <w:b/>
          <w:bCs/>
          <w:lang w:val="en-US"/>
        </w:rPr>
        <w:t>Würth Elektronik at DLD 202</w:t>
      </w:r>
      <w:r w:rsidR="00C43E10" w:rsidRPr="00547A76">
        <w:rPr>
          <w:rFonts w:ascii="Arial" w:hAnsi="Arial" w:cs="Arial"/>
          <w:b/>
          <w:bCs/>
          <w:lang w:val="en-US"/>
        </w:rPr>
        <w:t>5</w:t>
      </w:r>
      <w:r w:rsidR="005878CA" w:rsidRPr="00547A76">
        <w:rPr>
          <w:rFonts w:ascii="Arial" w:hAnsi="Arial" w:cs="Arial"/>
          <w:b/>
          <w:bCs/>
          <w:lang w:val="en-US"/>
        </w:rPr>
        <w:t xml:space="preserve"> </w:t>
      </w:r>
    </w:p>
    <w:p w14:paraId="1263A3C2" w14:textId="77777777" w:rsidR="0046759B" w:rsidRPr="00BA699C" w:rsidRDefault="0046759B" w:rsidP="0046759B">
      <w:pPr>
        <w:pStyle w:val="Kopfzeile"/>
        <w:spacing w:before="360" w:after="360"/>
        <w:rPr>
          <w:rFonts w:ascii="Arial" w:hAnsi="Arial" w:cs="Arial"/>
          <w:b/>
          <w:bCs/>
          <w:sz w:val="36"/>
          <w:lang w:val="en-US"/>
        </w:rPr>
      </w:pPr>
      <w:r w:rsidRPr="00BA699C">
        <w:rPr>
          <w:rFonts w:ascii="Arial" w:hAnsi="Arial" w:cs="Arial"/>
          <w:b/>
          <w:bCs/>
          <w:sz w:val="36"/>
          <w:lang w:val="en-US"/>
        </w:rPr>
        <w:t>The potential of CO</w:t>
      </w:r>
      <w:r w:rsidRPr="00F654A5">
        <w:rPr>
          <w:rFonts w:ascii="Arial" w:hAnsi="Arial" w:cs="Arial"/>
          <w:b/>
          <w:bCs/>
          <w:sz w:val="36"/>
          <w:vertAlign w:val="subscript"/>
          <w:lang w:val="en-US"/>
        </w:rPr>
        <w:t>2</w:t>
      </w:r>
      <w:r w:rsidRPr="00BA699C">
        <w:rPr>
          <w:rFonts w:ascii="Arial" w:hAnsi="Arial" w:cs="Arial"/>
          <w:b/>
          <w:bCs/>
          <w:sz w:val="36"/>
          <w:lang w:val="en-US"/>
        </w:rPr>
        <w:t>-neutral greenhouses to feed the world</w:t>
      </w:r>
    </w:p>
    <w:p w14:paraId="138E0CD7" w14:textId="3D4D8398" w:rsidR="0046759B" w:rsidRPr="00BA699C" w:rsidRDefault="0046759B" w:rsidP="0046759B">
      <w:pPr>
        <w:pStyle w:val="Textkrper"/>
        <w:spacing w:before="120" w:after="120" w:line="260" w:lineRule="exact"/>
        <w:jc w:val="both"/>
        <w:rPr>
          <w:rFonts w:ascii="Arial" w:hAnsi="Arial"/>
          <w:color w:val="000000"/>
          <w:lang w:val="en-US"/>
        </w:rPr>
      </w:pPr>
      <w:r w:rsidRPr="00BA699C">
        <w:rPr>
          <w:rFonts w:ascii="Arial" w:hAnsi="Arial"/>
          <w:color w:val="000000"/>
          <w:lang w:val="en-US"/>
        </w:rPr>
        <w:t>Waldenburg, Munich</w:t>
      </w:r>
      <w:r w:rsidR="00DD3E1D">
        <w:rPr>
          <w:rFonts w:ascii="Arial" w:hAnsi="Arial"/>
          <w:color w:val="000000"/>
          <w:lang w:val="en-US"/>
        </w:rPr>
        <w:t xml:space="preserve"> (Germany), January 27,</w:t>
      </w:r>
      <w:r w:rsidRPr="00BA699C">
        <w:rPr>
          <w:rFonts w:ascii="Arial" w:hAnsi="Arial"/>
          <w:color w:val="000000"/>
          <w:lang w:val="en-US"/>
        </w:rPr>
        <w:t xml:space="preserve"> 2025 – Alexander Gerfer, CTO of the Würth Elektronik eiSos Group</w:t>
      </w:r>
      <w:r w:rsidR="003B6870">
        <w:rPr>
          <w:rFonts w:ascii="Arial" w:hAnsi="Arial"/>
          <w:color w:val="000000"/>
          <w:lang w:val="en-US"/>
        </w:rPr>
        <w:t xml:space="preserve"> </w:t>
      </w:r>
      <w:r w:rsidRPr="00BA699C">
        <w:rPr>
          <w:rFonts w:ascii="Arial" w:hAnsi="Arial"/>
          <w:color w:val="000000"/>
          <w:lang w:val="en-US"/>
        </w:rPr>
        <w:t>and Ryan Archer, Co-Founder and COO of Horizon Growers, presented the latest developments in vertical farming at the DLD Conference in Munich on 17 January 2025. The discussion, moderated by FOCUS editor-in-chief Franziska Reich, posed the provocative question: ‘Can the CO</w:t>
      </w:r>
      <w:r w:rsidRPr="00BA699C">
        <w:rPr>
          <w:rFonts w:ascii="Arial" w:hAnsi="Arial"/>
          <w:color w:val="000000"/>
          <w:vertAlign w:val="subscript"/>
          <w:lang w:val="en-US"/>
        </w:rPr>
        <w:t>2</w:t>
      </w:r>
      <w:r w:rsidRPr="00BA699C">
        <w:rPr>
          <w:rFonts w:ascii="Arial" w:hAnsi="Arial"/>
          <w:color w:val="000000"/>
          <w:lang w:val="en-US"/>
        </w:rPr>
        <w:t>-neutral greenhouse feed the world?’</w:t>
      </w:r>
    </w:p>
    <w:p w14:paraId="4B8F52E5" w14:textId="275083ED" w:rsidR="0046759B" w:rsidRDefault="0046759B" w:rsidP="0046759B">
      <w:pPr>
        <w:pStyle w:val="Textkrper"/>
        <w:spacing w:before="120" w:after="120" w:line="260" w:lineRule="exact"/>
        <w:jc w:val="both"/>
        <w:rPr>
          <w:rFonts w:ascii="Arial" w:hAnsi="Arial"/>
          <w:b w:val="0"/>
          <w:bCs w:val="0"/>
          <w:lang w:val="en-US"/>
        </w:rPr>
      </w:pPr>
      <w:r w:rsidRPr="00EA0DBB">
        <w:rPr>
          <w:rFonts w:ascii="Arial" w:hAnsi="Arial"/>
          <w:b w:val="0"/>
          <w:bCs w:val="0"/>
          <w:lang w:val="en-US"/>
        </w:rPr>
        <w:t xml:space="preserve">Magnificent plant growth can be seen right in front of the DLD stage – Alexander Gerfer, has once again brought something special for the 20th anniversary of the </w:t>
      </w:r>
      <w:r w:rsidR="00FF04C7" w:rsidRPr="00EA0DBB">
        <w:rPr>
          <w:rFonts w:ascii="Arial" w:hAnsi="Arial"/>
          <w:b w:val="0"/>
          <w:bCs w:val="0"/>
          <w:lang w:val="en-US"/>
        </w:rPr>
        <w:t>digital conference</w:t>
      </w:r>
      <w:r w:rsidRPr="00EA0DBB">
        <w:rPr>
          <w:rFonts w:ascii="Arial" w:hAnsi="Arial"/>
          <w:b w:val="0"/>
          <w:bCs w:val="0"/>
          <w:lang w:val="en-US"/>
        </w:rPr>
        <w:t>: a ‘Breeding Station’</w:t>
      </w:r>
      <w:r w:rsidRPr="00BA699C">
        <w:rPr>
          <w:rFonts w:ascii="Arial" w:hAnsi="Arial"/>
          <w:b w:val="0"/>
          <w:bCs w:val="0"/>
          <w:lang w:val="en-US"/>
        </w:rPr>
        <w:t xml:space="preserve"> for the pre-cultivation of cuttings and seedlings, which, under controlled light and nutrient supply, is intended to make an important contribution to local and sustainable indoor farming. The station's extensive measurement technology even allows it to learn from the system, including using AI approaches. This new project from the component manufacturer </w:t>
      </w:r>
      <w:proofErr w:type="gramStart"/>
      <w:r w:rsidRPr="00BA699C">
        <w:rPr>
          <w:rFonts w:ascii="Arial" w:hAnsi="Arial"/>
          <w:b w:val="0"/>
          <w:bCs w:val="0"/>
          <w:lang w:val="en-US"/>
        </w:rPr>
        <w:t>was developed</w:t>
      </w:r>
      <w:proofErr w:type="gramEnd"/>
      <w:r w:rsidRPr="00BA699C">
        <w:rPr>
          <w:rFonts w:ascii="Arial" w:hAnsi="Arial"/>
          <w:b w:val="0"/>
          <w:bCs w:val="0"/>
          <w:lang w:val="en-US"/>
        </w:rPr>
        <w:t xml:space="preserve"> in collaboration with Bürkert Fluid Systems. </w:t>
      </w:r>
    </w:p>
    <w:p w14:paraId="546BFD46" w14:textId="06F72638" w:rsidR="0046759B" w:rsidRPr="0046759B" w:rsidRDefault="0046759B" w:rsidP="0046759B">
      <w:pPr>
        <w:pStyle w:val="Textkrper"/>
        <w:spacing w:before="120" w:after="120" w:line="260" w:lineRule="exact"/>
        <w:jc w:val="both"/>
        <w:rPr>
          <w:rFonts w:ascii="Arial" w:hAnsi="Arial"/>
          <w:bCs w:val="0"/>
          <w:lang w:val="en-US"/>
        </w:rPr>
      </w:pPr>
      <w:r w:rsidRPr="0046759B">
        <w:rPr>
          <w:rFonts w:ascii="Arial" w:hAnsi="Arial"/>
          <w:bCs w:val="0"/>
          <w:lang w:val="en-US"/>
        </w:rPr>
        <w:t xml:space="preserve">Continuous </w:t>
      </w:r>
      <w:r w:rsidR="003B6870" w:rsidRPr="0046759B">
        <w:rPr>
          <w:rFonts w:ascii="Arial" w:hAnsi="Arial"/>
          <w:bCs w:val="0"/>
          <w:lang w:val="en-US"/>
        </w:rPr>
        <w:t>optimization</w:t>
      </w:r>
      <w:r w:rsidRPr="0046759B">
        <w:rPr>
          <w:rFonts w:ascii="Arial" w:hAnsi="Arial"/>
          <w:bCs w:val="0"/>
          <w:lang w:val="en-US"/>
        </w:rPr>
        <w:t xml:space="preserve"> of horticulture LEDs</w:t>
      </w:r>
    </w:p>
    <w:p w14:paraId="4DE0375A" w14:textId="503DBB73" w:rsidR="0046759B" w:rsidRDefault="0046759B" w:rsidP="0046759B">
      <w:pPr>
        <w:pStyle w:val="Textkrper"/>
        <w:spacing w:before="120" w:after="120" w:line="260" w:lineRule="exact"/>
        <w:jc w:val="both"/>
        <w:rPr>
          <w:rFonts w:ascii="Arial" w:hAnsi="Arial"/>
          <w:b w:val="0"/>
          <w:bCs w:val="0"/>
          <w:lang w:val="en-US"/>
        </w:rPr>
      </w:pPr>
      <w:r w:rsidRPr="00BA699C">
        <w:rPr>
          <w:rFonts w:ascii="Arial" w:hAnsi="Arial"/>
          <w:b w:val="0"/>
          <w:bCs w:val="0"/>
          <w:lang w:val="en-US"/>
        </w:rPr>
        <w:t xml:space="preserve">Würth Elektronik's commitment to controlled environment agriculture (CEA) is nothing new: as part of the development of horticulture LEDs, </w:t>
      </w:r>
      <w:r w:rsidRPr="00EA0DBB">
        <w:rPr>
          <w:rFonts w:ascii="Arial" w:hAnsi="Arial"/>
          <w:b w:val="0"/>
          <w:bCs w:val="0"/>
          <w:lang w:val="en-US"/>
        </w:rPr>
        <w:t xml:space="preserve">the </w:t>
      </w:r>
      <w:r w:rsidR="00FF04C7" w:rsidRPr="00EA0DBB">
        <w:rPr>
          <w:rFonts w:ascii="Arial" w:hAnsi="Arial"/>
          <w:b w:val="0"/>
          <w:bCs w:val="0"/>
          <w:lang w:val="en-US"/>
        </w:rPr>
        <w:t>company</w:t>
      </w:r>
      <w:r w:rsidRPr="00EA0DBB">
        <w:rPr>
          <w:rFonts w:ascii="Arial" w:hAnsi="Arial"/>
          <w:b w:val="0"/>
          <w:bCs w:val="0"/>
          <w:lang w:val="en-US"/>
        </w:rPr>
        <w:t xml:space="preserve"> has</w:t>
      </w:r>
      <w:r w:rsidRPr="00BA699C">
        <w:rPr>
          <w:rFonts w:ascii="Arial" w:hAnsi="Arial"/>
          <w:b w:val="0"/>
          <w:bCs w:val="0"/>
          <w:lang w:val="en-US"/>
        </w:rPr>
        <w:t xml:space="preserve"> been researching specific light recipes that control plant growth in a targeted manner for years. Precisely defined light frequencies and illumination rhythms promote faster and more effective root formation in cuttings, reduce failure rates and increase productivity in indoor farming systems. Every plant has its ideal light recipe for optimal growth.</w:t>
      </w:r>
    </w:p>
    <w:p w14:paraId="2DB85821" w14:textId="77777777" w:rsidR="0046759B" w:rsidRDefault="0046759B" w:rsidP="0046759B">
      <w:pPr>
        <w:pStyle w:val="Textkrper"/>
        <w:spacing w:before="120" w:after="120" w:line="260" w:lineRule="exact"/>
        <w:jc w:val="both"/>
        <w:rPr>
          <w:rFonts w:ascii="Arial" w:hAnsi="Arial"/>
          <w:bCs w:val="0"/>
          <w:lang w:val="en-US"/>
        </w:rPr>
      </w:pPr>
      <w:r w:rsidRPr="00BA699C">
        <w:rPr>
          <w:rFonts w:ascii="Arial" w:hAnsi="Arial"/>
          <w:bCs w:val="0"/>
          <w:lang w:val="en-US"/>
        </w:rPr>
        <w:t xml:space="preserve">Local production instead of imports </w:t>
      </w:r>
    </w:p>
    <w:p w14:paraId="1419BB10" w14:textId="2C4C2D21" w:rsidR="0046759B" w:rsidRPr="00DD3E1D" w:rsidRDefault="0046759B" w:rsidP="0046759B">
      <w:pPr>
        <w:pStyle w:val="Textkrper"/>
        <w:spacing w:before="120" w:after="120" w:line="260" w:lineRule="exact"/>
        <w:jc w:val="both"/>
        <w:rPr>
          <w:rFonts w:ascii="Arial" w:hAnsi="Arial"/>
          <w:b w:val="0"/>
          <w:bCs w:val="0"/>
          <w:color w:val="000000"/>
          <w:lang w:val="en-US"/>
        </w:rPr>
      </w:pPr>
      <w:r w:rsidRPr="00BA699C">
        <w:rPr>
          <w:rFonts w:ascii="Arial" w:hAnsi="Arial"/>
          <w:b w:val="0"/>
          <w:bCs w:val="0"/>
          <w:color w:val="000000"/>
          <w:lang w:val="en-US"/>
        </w:rPr>
        <w:t xml:space="preserve">‘The import rate of tomatoes in Germany is almost identical to that of the United Arab Emirates,’ says Ryan Archer, COO of Horizon Growers, surprising everyone with this statement. </w:t>
      </w:r>
      <w:r w:rsidR="007B7096" w:rsidRPr="00DD3E1D">
        <w:rPr>
          <w:rFonts w:ascii="Arial" w:hAnsi="Arial"/>
          <w:b w:val="0"/>
          <w:bCs w:val="0"/>
          <w:color w:val="000000"/>
          <w:lang w:val="en-US"/>
        </w:rPr>
        <w:t xml:space="preserve">This start-up team was previously responsible for developing and operating one of the </w:t>
      </w:r>
      <w:r w:rsidRPr="00DD3E1D">
        <w:rPr>
          <w:rFonts w:ascii="Arial" w:hAnsi="Arial"/>
          <w:b w:val="0"/>
          <w:bCs w:val="0"/>
          <w:color w:val="000000"/>
          <w:lang w:val="en-US"/>
        </w:rPr>
        <w:t xml:space="preserve">largest indoor farms </w:t>
      </w:r>
      <w:r w:rsidR="007B7096" w:rsidRPr="00DD3E1D">
        <w:rPr>
          <w:rFonts w:ascii="Arial" w:hAnsi="Arial"/>
          <w:b w:val="0"/>
          <w:bCs w:val="0"/>
          <w:color w:val="000000"/>
          <w:lang w:val="en-US"/>
        </w:rPr>
        <w:t>of</w:t>
      </w:r>
      <w:r w:rsidRPr="00DD3E1D">
        <w:rPr>
          <w:rFonts w:ascii="Arial" w:hAnsi="Arial"/>
          <w:b w:val="0"/>
          <w:bCs w:val="0"/>
          <w:color w:val="000000"/>
          <w:lang w:val="en-US"/>
        </w:rPr>
        <w:t xml:space="preserve"> </w:t>
      </w:r>
      <w:r w:rsidR="007B7096" w:rsidRPr="00DD3E1D">
        <w:rPr>
          <w:rFonts w:ascii="Arial" w:hAnsi="Arial"/>
          <w:b w:val="0"/>
          <w:bCs w:val="0"/>
          <w:color w:val="000000"/>
          <w:lang w:val="en-US"/>
        </w:rPr>
        <w:t>the Middle East</w:t>
      </w:r>
      <w:r w:rsidRPr="00DD3E1D">
        <w:rPr>
          <w:rFonts w:ascii="Arial" w:hAnsi="Arial"/>
          <w:b w:val="0"/>
          <w:bCs w:val="0"/>
          <w:color w:val="000000"/>
          <w:lang w:val="en-US"/>
        </w:rPr>
        <w:t xml:space="preserve"> in the desert state. Archer does not consider long transport routes for the food supply to be sustainable. He therefore advocates, just like Würth Elektronik, for consumer-oriented production in indoor farms in Germany.</w:t>
      </w:r>
    </w:p>
    <w:p w14:paraId="3A2A1CD2" w14:textId="77777777" w:rsidR="0046759B" w:rsidRPr="00DD3E1D" w:rsidRDefault="0046759B" w:rsidP="0046759B">
      <w:pPr>
        <w:pStyle w:val="Textkrper"/>
        <w:spacing w:before="120" w:after="120" w:line="260" w:lineRule="exact"/>
        <w:jc w:val="both"/>
        <w:rPr>
          <w:rFonts w:ascii="Arial" w:hAnsi="Arial"/>
          <w:bCs w:val="0"/>
          <w:color w:val="000000"/>
          <w:lang w:val="en-US"/>
        </w:rPr>
      </w:pPr>
      <w:r w:rsidRPr="00DD3E1D">
        <w:rPr>
          <w:rFonts w:ascii="Arial" w:hAnsi="Arial"/>
          <w:bCs w:val="0"/>
          <w:color w:val="000000"/>
          <w:lang w:val="en-US"/>
        </w:rPr>
        <w:t>Synergies are crucial for efficiency</w:t>
      </w:r>
    </w:p>
    <w:p w14:paraId="7CA06D1E" w14:textId="3FA79B8A" w:rsidR="0046759B" w:rsidRDefault="0046759B" w:rsidP="0046759B">
      <w:pPr>
        <w:pStyle w:val="Textkrper"/>
        <w:spacing w:before="120" w:after="120" w:line="260" w:lineRule="exact"/>
        <w:jc w:val="both"/>
        <w:rPr>
          <w:rFonts w:ascii="Arial" w:hAnsi="Arial"/>
          <w:b w:val="0"/>
          <w:bCs w:val="0"/>
          <w:color w:val="000000"/>
          <w:lang w:val="en-US"/>
        </w:rPr>
      </w:pPr>
      <w:r w:rsidRPr="00DD3E1D">
        <w:rPr>
          <w:rFonts w:ascii="Arial" w:hAnsi="Arial"/>
          <w:b w:val="0"/>
          <w:bCs w:val="0"/>
          <w:color w:val="000000"/>
          <w:lang w:val="en-US"/>
        </w:rPr>
        <w:t xml:space="preserve">Gerfer and Archer also agree on another key point: energy efficiency and synergies are crucial to the successful implementation of </w:t>
      </w:r>
      <w:r w:rsidR="007B7096" w:rsidRPr="00DD3E1D">
        <w:rPr>
          <w:rFonts w:ascii="Arial" w:hAnsi="Arial"/>
          <w:b w:val="0"/>
          <w:bCs w:val="0"/>
          <w:color w:val="000000"/>
          <w:lang w:val="en-US"/>
        </w:rPr>
        <w:t>indoor</w:t>
      </w:r>
      <w:r w:rsidRPr="00BA699C">
        <w:rPr>
          <w:rFonts w:ascii="Arial" w:hAnsi="Arial"/>
          <w:b w:val="0"/>
          <w:bCs w:val="0"/>
          <w:color w:val="000000"/>
          <w:lang w:val="en-US"/>
        </w:rPr>
        <w:t xml:space="preserve"> farming in </w:t>
      </w:r>
      <w:r w:rsidRPr="00BA699C">
        <w:rPr>
          <w:rFonts w:ascii="Arial" w:hAnsi="Arial"/>
          <w:b w:val="0"/>
          <w:bCs w:val="0"/>
          <w:color w:val="000000"/>
          <w:lang w:val="en-US"/>
        </w:rPr>
        <w:lastRenderedPageBreak/>
        <w:t>Germany. The vision: CEA farms in clusters that work with renewable energy sources and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-intensive producers. The industrial companies can provide large amounts of waste heat and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 xml:space="preserve"> emissions for plant breeding, while the CEA farms serve as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 xml:space="preserve"> sinks. This would make a CO2-neutral greenhouse possible.</w:t>
      </w:r>
    </w:p>
    <w:p w14:paraId="31870705" w14:textId="77777777" w:rsidR="0046759B" w:rsidRPr="0046759B" w:rsidRDefault="0046759B" w:rsidP="0046759B">
      <w:pPr>
        <w:pStyle w:val="Textkrper"/>
        <w:spacing w:before="120" w:after="120" w:line="260" w:lineRule="exact"/>
        <w:jc w:val="both"/>
        <w:rPr>
          <w:rFonts w:ascii="Arial" w:hAnsi="Arial"/>
          <w:bCs w:val="0"/>
          <w:color w:val="000000"/>
          <w:lang w:val="en-US"/>
        </w:rPr>
      </w:pPr>
      <w:r w:rsidRPr="0046759B">
        <w:rPr>
          <w:rFonts w:ascii="Arial" w:hAnsi="Arial"/>
          <w:bCs w:val="0"/>
          <w:color w:val="000000"/>
          <w:lang w:val="en-US"/>
        </w:rPr>
        <w:t>Together for success</w:t>
      </w:r>
    </w:p>
    <w:p w14:paraId="1BFF4F2E" w14:textId="14D45FB7" w:rsidR="000E1BD0" w:rsidRDefault="0046759B" w:rsidP="0046759B">
      <w:pPr>
        <w:pStyle w:val="Textkrper"/>
        <w:spacing w:before="120" w:after="120" w:line="260" w:lineRule="exact"/>
        <w:jc w:val="both"/>
        <w:rPr>
          <w:rFonts w:ascii="Arial" w:hAnsi="Arial"/>
          <w:b w:val="0"/>
          <w:bCs w:val="0"/>
          <w:color w:val="000000"/>
          <w:lang w:val="en-US"/>
        </w:rPr>
      </w:pPr>
      <w:r w:rsidRPr="00BA699C">
        <w:rPr>
          <w:rFonts w:ascii="Arial" w:hAnsi="Arial"/>
          <w:b w:val="0"/>
          <w:bCs w:val="0"/>
          <w:color w:val="000000"/>
          <w:lang w:val="en-US"/>
        </w:rPr>
        <w:t>One thing became particularly clear during the panel discussion: a successful, consumer-oriented and sustainable food supply will only be possible through new partnerships – partnerships between high-tech companies, partnerships between industry and agriculture. ‘For the breeding station, we are working with the fluid system specialist Bürkert,’ explains Alexander Gerfer. ’Now we are considering, together with Horizon Growers, how this system can form the basis for future net-zero greenhouses. As a responsible company, we are helping to turn ideas into reality.’</w:t>
      </w:r>
    </w:p>
    <w:p w14:paraId="10530217" w14:textId="77777777" w:rsidR="00DD3E1D" w:rsidRDefault="00DD3E1D" w:rsidP="0046759B">
      <w:pPr>
        <w:pStyle w:val="Textkrper"/>
        <w:spacing w:before="120" w:after="120" w:line="260" w:lineRule="exact"/>
        <w:jc w:val="both"/>
        <w:rPr>
          <w:rFonts w:ascii="Arial" w:hAnsi="Arial"/>
          <w:b w:val="0"/>
          <w:bCs w:val="0"/>
          <w:lang w:val="en-US"/>
        </w:rPr>
      </w:pPr>
    </w:p>
    <w:p w14:paraId="157C85D1" w14:textId="77777777" w:rsidR="00DD3E1D" w:rsidRPr="00547A76" w:rsidRDefault="00DD3E1D" w:rsidP="0046759B">
      <w:pPr>
        <w:pStyle w:val="Textkrper"/>
        <w:spacing w:before="120" w:after="120" w:line="260" w:lineRule="exact"/>
        <w:jc w:val="both"/>
        <w:rPr>
          <w:rFonts w:ascii="Arial" w:hAnsi="Arial"/>
          <w:b w:val="0"/>
          <w:bCs w:val="0"/>
          <w:lang w:val="en-US"/>
        </w:rPr>
      </w:pPr>
    </w:p>
    <w:p w14:paraId="7653B424" w14:textId="77777777" w:rsidR="00485E6F" w:rsidRPr="00547A76" w:rsidRDefault="00485E6F" w:rsidP="00485E6F">
      <w:pPr>
        <w:pStyle w:val="PITextkrper"/>
        <w:pBdr>
          <w:top w:val="single" w:sz="4" w:space="1" w:color="auto"/>
        </w:pBdr>
        <w:spacing w:before="240"/>
        <w:rPr>
          <w:b/>
          <w:sz w:val="18"/>
          <w:szCs w:val="18"/>
          <w:lang w:val="en-US"/>
        </w:rPr>
      </w:pPr>
    </w:p>
    <w:p w14:paraId="25D89BC7" w14:textId="77777777" w:rsidR="00E42036" w:rsidRPr="00547A76" w:rsidRDefault="00E42036" w:rsidP="002D02E3">
      <w:pPr>
        <w:spacing w:after="120" w:line="280" w:lineRule="exact"/>
        <w:rPr>
          <w:rFonts w:ascii="Arial" w:hAnsi="Arial" w:cs="Arial"/>
          <w:b/>
          <w:bCs/>
          <w:sz w:val="18"/>
          <w:szCs w:val="18"/>
          <w:lang w:val="en-US"/>
        </w:rPr>
      </w:pPr>
      <w:r w:rsidRPr="00547A76">
        <w:rPr>
          <w:rFonts w:ascii="Arial" w:hAnsi="Arial" w:cs="Arial"/>
          <w:b/>
          <w:bCs/>
          <w:sz w:val="18"/>
          <w:szCs w:val="18"/>
          <w:lang w:val="en-US"/>
        </w:rPr>
        <w:t>Available images</w:t>
      </w:r>
    </w:p>
    <w:p w14:paraId="01DCEBED" w14:textId="77777777" w:rsidR="00E42036" w:rsidRPr="00547A76" w:rsidRDefault="00E42036" w:rsidP="00E42036">
      <w:pPr>
        <w:spacing w:after="120" w:line="280" w:lineRule="exact"/>
        <w:rPr>
          <w:rStyle w:val="Hyperlink"/>
          <w:rFonts w:ascii="Arial" w:hAnsi="Arial" w:cs="Arial"/>
          <w:sz w:val="18"/>
          <w:szCs w:val="18"/>
          <w:lang w:val="en-US"/>
        </w:rPr>
      </w:pPr>
      <w:r w:rsidRPr="00547A76">
        <w:rPr>
          <w:rFonts w:ascii="Arial" w:hAnsi="Arial" w:cs="Arial"/>
          <w:bCs/>
          <w:sz w:val="18"/>
          <w:szCs w:val="18"/>
          <w:lang w:val="en-US"/>
        </w:rPr>
        <w:t>The following images can be downloaded from the Internet in printable quality:</w:t>
      </w:r>
      <w:r w:rsidRPr="00547A76">
        <w:rPr>
          <w:lang w:val="en-US"/>
        </w:rPr>
        <w:t xml:space="preserve"> </w:t>
      </w:r>
      <w:hyperlink r:id="rId8" w:history="1">
        <w:r w:rsidRPr="00547A76">
          <w:rPr>
            <w:rStyle w:val="Hyperlink"/>
            <w:rFonts w:ascii="Arial" w:hAnsi="Arial" w:cs="Arial"/>
            <w:sz w:val="18"/>
            <w:szCs w:val="18"/>
            <w:lang w:val="en-US"/>
          </w:rPr>
          <w:t>https://kk.htcm.de/press-releases/wuerth/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3D4F0B" w:rsidRPr="00974521" w14:paraId="1EFD338E" w14:textId="3F25C0C2" w:rsidTr="00DD3E1D">
        <w:trPr>
          <w:trHeight w:val="4045"/>
        </w:trPr>
        <w:tc>
          <w:tcPr>
            <w:tcW w:w="3577" w:type="dxa"/>
          </w:tcPr>
          <w:p w14:paraId="50302630" w14:textId="67BA88CF" w:rsidR="003D4F0B" w:rsidRPr="00547A76" w:rsidRDefault="003D4F0B" w:rsidP="00BB2DED">
            <w:pPr>
              <w:pStyle w:val="txt"/>
              <w:rPr>
                <w:b/>
                <w:bCs/>
                <w:sz w:val="18"/>
                <w:lang w:val="en-US"/>
              </w:rPr>
            </w:pPr>
            <w:r w:rsidRPr="00547A76">
              <w:rPr>
                <w:b/>
                <w:bCs/>
                <w:noProof/>
                <w:sz w:val="32"/>
                <w:szCs w:val="32"/>
              </w:rPr>
              <w:drawing>
                <wp:anchor distT="0" distB="0" distL="114300" distR="114300" simplePos="0" relativeHeight="251658240" behindDoc="0" locked="0" layoutInCell="1" allowOverlap="1" wp14:anchorId="03E0633E" wp14:editId="41BA71FC">
                  <wp:simplePos x="0" y="0"/>
                  <wp:positionH relativeFrom="column">
                    <wp:posOffset>38100</wp:posOffset>
                  </wp:positionH>
                  <wp:positionV relativeFrom="paragraph">
                    <wp:posOffset>66675</wp:posOffset>
                  </wp:positionV>
                  <wp:extent cx="2095500" cy="1394460"/>
                  <wp:effectExtent l="0" t="0" r="0" b="0"/>
                  <wp:wrapThrough wrapText="bothSides">
                    <wp:wrapPolygon edited="0">
                      <wp:start x="0" y="0"/>
                      <wp:lineTo x="0" y="21246"/>
                      <wp:lineTo x="21404" y="21246"/>
                      <wp:lineTo x="21404" y="0"/>
                      <wp:lineTo x="0" y="0"/>
                    </wp:wrapPolygon>
                  </wp:wrapThrough>
                  <wp:docPr id="333468143" name="Grafik 2" descr="Ein Bild, das Szene, Im Haus, Menschen, Einkaufszentr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8143" name="Grafik 2" descr="Ein Bild, das Szene, Im Haus, Menschen, Einkaufszentru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Michaela Stache for DLD / Hubert Burda Media</w:t>
            </w:r>
          </w:p>
          <w:p w14:paraId="45BDD766" w14:textId="5DFF683B" w:rsidR="003D4F0B" w:rsidRPr="00547A76" w:rsidRDefault="003D4F0B" w:rsidP="00DD3E1D">
            <w:pPr>
              <w:autoSpaceDE w:val="0"/>
              <w:autoSpaceDN w:val="0"/>
              <w:adjustRightInd w:val="0"/>
              <w:rPr>
                <w:rFonts w:ascii="Arial" w:hAnsi="Arial" w:cs="Arial"/>
                <w:b/>
                <w:bCs/>
                <w:sz w:val="18"/>
                <w:szCs w:val="18"/>
                <w:lang w:val="en-US"/>
              </w:rPr>
            </w:pPr>
            <w:r w:rsidRPr="00EA0DBB">
              <w:rPr>
                <w:rFonts w:ascii="Arial" w:hAnsi="Arial" w:cs="Arial"/>
                <w:b/>
                <w:sz w:val="18"/>
                <w:szCs w:val="18"/>
                <w:lang w:val="en-US"/>
              </w:rPr>
              <w:t xml:space="preserve">DLD 2025: current </w:t>
            </w:r>
            <w:r w:rsidR="00FF04C7" w:rsidRPr="00EA0DBB">
              <w:rPr>
                <w:rFonts w:ascii="Arial" w:hAnsi="Arial" w:cs="Arial"/>
                <w:b/>
                <w:sz w:val="18"/>
                <w:szCs w:val="18"/>
                <w:lang w:val="en-US"/>
              </w:rPr>
              <w:t>challenges</w:t>
            </w:r>
            <w:r w:rsidRPr="00EA0DBB">
              <w:rPr>
                <w:rFonts w:ascii="Arial" w:hAnsi="Arial" w:cs="Arial"/>
                <w:b/>
                <w:sz w:val="18"/>
                <w:szCs w:val="18"/>
                <w:lang w:val="en-US"/>
              </w:rPr>
              <w:t xml:space="preserve"> and opportunities of our time will </w:t>
            </w:r>
            <w:proofErr w:type="gramStart"/>
            <w:r w:rsidRPr="00EA0DBB">
              <w:rPr>
                <w:rFonts w:ascii="Arial" w:hAnsi="Arial" w:cs="Arial"/>
                <w:b/>
                <w:sz w:val="18"/>
                <w:szCs w:val="18"/>
                <w:lang w:val="en-US"/>
              </w:rPr>
              <w:t>be discussed</w:t>
            </w:r>
            <w:proofErr w:type="gramEnd"/>
            <w:r w:rsidRPr="00EA0DBB">
              <w:rPr>
                <w:rFonts w:ascii="Arial" w:hAnsi="Arial" w:cs="Arial"/>
                <w:b/>
                <w:sz w:val="18"/>
                <w:szCs w:val="18"/>
                <w:lang w:val="en-US"/>
              </w:rPr>
              <w:t xml:space="preserve"> at the international conference in Munich.</w:t>
            </w:r>
          </w:p>
        </w:tc>
        <w:tc>
          <w:tcPr>
            <w:tcW w:w="3544" w:type="dxa"/>
          </w:tcPr>
          <w:p w14:paraId="39AF3AC3" w14:textId="5581F179" w:rsidR="003D4F0B" w:rsidRPr="00547A76" w:rsidRDefault="003D4F0B" w:rsidP="003D4F0B">
            <w:pPr>
              <w:pStyle w:val="txt"/>
              <w:rPr>
                <w:b/>
                <w:bCs/>
                <w:sz w:val="18"/>
                <w:lang w:val="en-US"/>
              </w:rPr>
            </w:pPr>
            <w:r w:rsidRPr="00547A76">
              <w:rPr>
                <w:b/>
                <w:bCs/>
                <w:noProof/>
                <w:sz w:val="32"/>
                <w:szCs w:val="32"/>
              </w:rPr>
              <w:drawing>
                <wp:anchor distT="0" distB="0" distL="114300" distR="114300" simplePos="0" relativeHeight="251659264" behindDoc="0" locked="0" layoutInCell="1" allowOverlap="1" wp14:anchorId="7053C646" wp14:editId="7D33246A">
                  <wp:simplePos x="0" y="0"/>
                  <wp:positionH relativeFrom="column">
                    <wp:posOffset>33655</wp:posOffset>
                  </wp:positionH>
                  <wp:positionV relativeFrom="paragraph">
                    <wp:posOffset>67945</wp:posOffset>
                  </wp:positionV>
                  <wp:extent cx="2076450" cy="1384935"/>
                  <wp:effectExtent l="0" t="0" r="0" b="5715"/>
                  <wp:wrapThrough wrapText="bothSides">
                    <wp:wrapPolygon edited="0">
                      <wp:start x="0" y="0"/>
                      <wp:lineTo x="0" y="21392"/>
                      <wp:lineTo x="21402" y="21392"/>
                      <wp:lineTo x="21402" y="0"/>
                      <wp:lineTo x="0" y="0"/>
                    </wp:wrapPolygon>
                  </wp:wrapThrough>
                  <wp:docPr id="144831397" name="Grafik 1"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1397" name="Grafik 1" descr="Ein Bild, das Kleidung, Person, Menschliches Gesicht,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Philipp Guelland for DLD / Hubert Burda Media</w:t>
            </w:r>
          </w:p>
          <w:p w14:paraId="26609B15" w14:textId="6B4D05D0" w:rsidR="003D4F0B" w:rsidRPr="00547A76" w:rsidRDefault="003D4F0B" w:rsidP="00DD3E1D">
            <w:pPr>
              <w:autoSpaceDE w:val="0"/>
              <w:autoSpaceDN w:val="0"/>
              <w:adjustRightInd w:val="0"/>
              <w:rPr>
                <w:b/>
                <w:lang w:val="en-US"/>
              </w:rPr>
            </w:pPr>
            <w:r w:rsidRPr="00547A76">
              <w:rPr>
                <w:rFonts w:ascii="Arial" w:hAnsi="Arial" w:cs="Arial"/>
                <w:b/>
                <w:sz w:val="18"/>
                <w:szCs w:val="18"/>
                <w:lang w:val="en-US"/>
              </w:rPr>
              <w:t>Alexander Gerfer, CTO Würth Elektronik</w:t>
            </w:r>
            <w:r w:rsidR="00F24D88" w:rsidRPr="00547A76">
              <w:rPr>
                <w:rFonts w:ascii="Arial" w:hAnsi="Arial" w:cs="Arial"/>
                <w:b/>
                <w:sz w:val="18"/>
                <w:szCs w:val="18"/>
                <w:lang w:val="en-US"/>
              </w:rPr>
              <w:t xml:space="preserve"> eiSos</w:t>
            </w:r>
            <w:r w:rsidR="000E1BD0" w:rsidRPr="00547A76">
              <w:rPr>
                <w:rFonts w:ascii="Arial" w:hAnsi="Arial" w:cs="Arial"/>
                <w:b/>
                <w:sz w:val="18"/>
                <w:szCs w:val="18"/>
                <w:lang w:val="en-US"/>
              </w:rPr>
              <w:t xml:space="preserve"> Group</w:t>
            </w:r>
            <w:r w:rsidRPr="00547A76">
              <w:rPr>
                <w:rFonts w:ascii="Arial" w:hAnsi="Arial" w:cs="Arial"/>
                <w:b/>
                <w:sz w:val="18"/>
                <w:szCs w:val="18"/>
                <w:lang w:val="en-US"/>
              </w:rPr>
              <w:t xml:space="preserve">: “As a component manufacturer, we are </w:t>
            </w:r>
            <w:r w:rsidRPr="00EA0DBB">
              <w:rPr>
                <w:rFonts w:ascii="Arial" w:hAnsi="Arial" w:cs="Arial"/>
                <w:b/>
                <w:sz w:val="18"/>
                <w:szCs w:val="18"/>
                <w:lang w:val="en-US"/>
              </w:rPr>
              <w:t>helping to turn ideas into</w:t>
            </w:r>
            <w:r w:rsidRPr="00547A76">
              <w:rPr>
                <w:rFonts w:ascii="Arial" w:hAnsi="Arial" w:cs="Arial"/>
                <w:b/>
                <w:sz w:val="18"/>
                <w:szCs w:val="18"/>
                <w:lang w:val="en-US"/>
              </w:rPr>
              <w:t xml:space="preserve"> reality.”</w:t>
            </w:r>
          </w:p>
        </w:tc>
      </w:tr>
    </w:tbl>
    <w:p w14:paraId="64B50C0A" w14:textId="519C4D5B" w:rsidR="00B32BEC" w:rsidRPr="00547A76" w:rsidRDefault="00B32BEC" w:rsidP="002F2B89">
      <w:pPr>
        <w:spacing w:after="120" w:line="280" w:lineRule="exact"/>
        <w:rPr>
          <w:rFonts w:ascii="Arial" w:hAnsi="Arial" w:cs="Arial"/>
          <w:sz w:val="18"/>
          <w:szCs w:val="18"/>
          <w:lang w:val="en-US"/>
        </w:rPr>
      </w:pPr>
    </w:p>
    <w:p w14:paraId="5007AD9D" w14:textId="4DDBE952" w:rsidR="002F2B89" w:rsidRDefault="00B32BEC" w:rsidP="00B32BEC">
      <w:pPr>
        <w:rPr>
          <w:rFonts w:ascii="Arial" w:hAnsi="Arial" w:cs="Arial"/>
          <w:sz w:val="18"/>
          <w:szCs w:val="18"/>
          <w:lang w:val="en-US"/>
        </w:rPr>
      </w:pPr>
      <w:r w:rsidRPr="00547A76">
        <w:rPr>
          <w:rFonts w:ascii="Arial" w:hAnsi="Arial" w:cs="Arial"/>
          <w:sz w:val="18"/>
          <w:szCs w:val="18"/>
          <w:lang w:val="en-US"/>
        </w:rPr>
        <w:br w:type="page"/>
      </w:r>
    </w:p>
    <w:p w14:paraId="590FE91E" w14:textId="77777777" w:rsidR="009A2C58" w:rsidRPr="00547A76" w:rsidRDefault="009A2C58" w:rsidP="00B32BEC">
      <w:pPr>
        <w:rPr>
          <w:rFonts w:ascii="Arial" w:hAnsi="Arial" w:cs="Arial"/>
          <w:sz w:val="18"/>
          <w:szCs w:val="18"/>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3D4F0B" w:rsidRPr="00974521" w14:paraId="5C4125FA" w14:textId="22DBC226" w:rsidTr="000F7D42">
        <w:trPr>
          <w:trHeight w:val="6227"/>
        </w:trPr>
        <w:tc>
          <w:tcPr>
            <w:tcW w:w="3577" w:type="dxa"/>
          </w:tcPr>
          <w:p w14:paraId="41F7E456" w14:textId="659FA12F" w:rsidR="003D4F0B" w:rsidRPr="00547A76" w:rsidRDefault="003D4F0B" w:rsidP="00BB2DED">
            <w:pPr>
              <w:pStyle w:val="txt"/>
              <w:rPr>
                <w:b/>
                <w:bCs/>
                <w:sz w:val="18"/>
                <w:lang w:val="en-US"/>
              </w:rPr>
            </w:pPr>
            <w:r w:rsidRPr="00547A76">
              <w:rPr>
                <w:b/>
                <w:bCs/>
                <w:noProof/>
                <w:sz w:val="32"/>
                <w:szCs w:val="32"/>
              </w:rPr>
              <w:drawing>
                <wp:anchor distT="0" distB="0" distL="114300" distR="114300" simplePos="0" relativeHeight="251660288" behindDoc="0" locked="0" layoutInCell="1" allowOverlap="1" wp14:anchorId="681E0F29" wp14:editId="78A5759F">
                  <wp:simplePos x="0" y="0"/>
                  <wp:positionH relativeFrom="column">
                    <wp:posOffset>47625</wp:posOffset>
                  </wp:positionH>
                  <wp:positionV relativeFrom="paragraph">
                    <wp:posOffset>99060</wp:posOffset>
                  </wp:positionV>
                  <wp:extent cx="2076450" cy="1382395"/>
                  <wp:effectExtent l="0" t="0" r="0" b="8255"/>
                  <wp:wrapThrough wrapText="bothSides">
                    <wp:wrapPolygon edited="0">
                      <wp:start x="0" y="0"/>
                      <wp:lineTo x="0" y="21431"/>
                      <wp:lineTo x="21402" y="21431"/>
                      <wp:lineTo x="21402" y="0"/>
                      <wp:lineTo x="0" y="0"/>
                    </wp:wrapPolygon>
                  </wp:wrapThrough>
                  <wp:docPr id="1295396097" name="Grafik 4"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6097" name="Grafik 4"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Philipp Guelland for DLD / Hubert Burda Media</w:t>
            </w:r>
          </w:p>
          <w:p w14:paraId="71D06B91" w14:textId="4449A689" w:rsidR="003D4F0B" w:rsidRPr="00547A76" w:rsidRDefault="003D4F0B" w:rsidP="00BB2DED">
            <w:pPr>
              <w:autoSpaceDE w:val="0"/>
              <w:autoSpaceDN w:val="0"/>
              <w:adjustRightInd w:val="0"/>
              <w:rPr>
                <w:rFonts w:ascii="Arial" w:hAnsi="Arial" w:cs="Arial"/>
                <w:b/>
                <w:sz w:val="18"/>
                <w:szCs w:val="18"/>
                <w:lang w:val="en-US"/>
              </w:rPr>
            </w:pPr>
            <w:r w:rsidRPr="00DD3E1D">
              <w:rPr>
                <w:rFonts w:ascii="Arial" w:hAnsi="Arial" w:cs="Arial"/>
                <w:b/>
                <w:sz w:val="18"/>
                <w:szCs w:val="18"/>
                <w:lang w:val="en-US"/>
              </w:rPr>
              <w:t xml:space="preserve">Ryan Archer, Co-Founder and COO of Horizon Growers: has developed one of the largest indoor farms in the </w:t>
            </w:r>
            <w:r w:rsidR="007B7096" w:rsidRPr="00DD3E1D">
              <w:rPr>
                <w:rFonts w:ascii="Arial" w:hAnsi="Arial" w:cs="Arial"/>
                <w:b/>
                <w:sz w:val="18"/>
                <w:szCs w:val="18"/>
                <w:lang w:val="en-US"/>
              </w:rPr>
              <w:t>Middle East</w:t>
            </w:r>
            <w:r w:rsidRPr="00DD3E1D">
              <w:rPr>
                <w:rFonts w:ascii="Arial" w:hAnsi="Arial" w:cs="Arial"/>
                <w:b/>
                <w:sz w:val="18"/>
                <w:szCs w:val="18"/>
                <w:lang w:val="en-US"/>
              </w:rPr>
              <w:t>.</w:t>
            </w:r>
          </w:p>
          <w:p w14:paraId="2D48C883" w14:textId="50086CDD" w:rsidR="003D4F0B" w:rsidRPr="00547A76" w:rsidRDefault="003D4F0B" w:rsidP="00BB2DED">
            <w:pPr>
              <w:autoSpaceDE w:val="0"/>
              <w:autoSpaceDN w:val="0"/>
              <w:adjustRightInd w:val="0"/>
              <w:rPr>
                <w:rFonts w:ascii="Arial" w:hAnsi="Arial" w:cs="Arial"/>
                <w:b/>
                <w:bCs/>
                <w:sz w:val="18"/>
                <w:szCs w:val="18"/>
                <w:lang w:val="en-US"/>
              </w:rPr>
            </w:pPr>
          </w:p>
        </w:tc>
        <w:tc>
          <w:tcPr>
            <w:tcW w:w="3544" w:type="dxa"/>
          </w:tcPr>
          <w:p w14:paraId="43EB4573" w14:textId="2A99E9B3" w:rsidR="003D4F0B" w:rsidRPr="00547A76" w:rsidRDefault="003D4F0B" w:rsidP="003D4F0B">
            <w:pPr>
              <w:pStyle w:val="txt"/>
              <w:rPr>
                <w:b/>
                <w:bCs/>
                <w:sz w:val="18"/>
                <w:lang w:val="en-US"/>
              </w:rPr>
            </w:pPr>
            <w:r w:rsidRPr="00547A76">
              <w:rPr>
                <w:b/>
                <w:bCs/>
                <w:noProof/>
                <w:sz w:val="32"/>
                <w:szCs w:val="32"/>
              </w:rPr>
              <w:drawing>
                <wp:anchor distT="0" distB="0" distL="114300" distR="114300" simplePos="0" relativeHeight="251661312" behindDoc="0" locked="0" layoutInCell="1" allowOverlap="1" wp14:anchorId="47AE32BF" wp14:editId="399F3976">
                  <wp:simplePos x="0" y="0"/>
                  <wp:positionH relativeFrom="column">
                    <wp:posOffset>1849</wp:posOffset>
                  </wp:positionH>
                  <wp:positionV relativeFrom="paragraph">
                    <wp:posOffset>91550</wp:posOffset>
                  </wp:positionV>
                  <wp:extent cx="2081530" cy="1391920"/>
                  <wp:effectExtent l="0" t="0" r="0" b="0"/>
                  <wp:wrapThrough wrapText="bothSides">
                    <wp:wrapPolygon edited="0">
                      <wp:start x="0" y="0"/>
                      <wp:lineTo x="0" y="21285"/>
                      <wp:lineTo x="21350" y="21285"/>
                      <wp:lineTo x="21350" y="0"/>
                      <wp:lineTo x="0" y="0"/>
                    </wp:wrapPolygon>
                  </wp:wrapThrough>
                  <wp:docPr id="1705049602"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49602" name="Grafik 1" descr="Ein Bild, das Kleidung, Person, Lächeln, Menschliches Gesich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53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Dominik Gigler for DLD / Hubert Burda Media</w:t>
            </w:r>
          </w:p>
          <w:p w14:paraId="63B3E499" w14:textId="5CE80C1F" w:rsidR="0092763B" w:rsidRPr="000F7D42" w:rsidRDefault="007B7096" w:rsidP="007B7096">
            <w:pPr>
              <w:pStyle w:val="txt"/>
              <w:rPr>
                <w:b/>
                <w:sz w:val="18"/>
                <w:szCs w:val="18"/>
                <w:lang w:val="en-US"/>
              </w:rPr>
            </w:pPr>
            <w:r w:rsidRPr="00DD3E1D">
              <w:rPr>
                <w:b/>
                <w:sz w:val="18"/>
                <w:szCs w:val="18"/>
                <w:lang w:val="en-US"/>
              </w:rPr>
              <w:t>Breeding Station: The system for the pre-cultivation of cuttings and seedlings under controlled light and nutrient supply was developed by Würth Elektronik together with Bürkert Fluid Systems System.</w:t>
            </w:r>
            <w:r w:rsidR="00C032A1">
              <w:rPr>
                <w:b/>
                <w:sz w:val="18"/>
                <w:szCs w:val="18"/>
                <w:lang w:val="en-US"/>
              </w:rPr>
              <w:br/>
            </w:r>
            <w:r w:rsidR="00C032A1">
              <w:rPr>
                <w:b/>
                <w:sz w:val="18"/>
                <w:szCs w:val="18"/>
                <w:lang w:val="en-US"/>
              </w:rPr>
              <w:br/>
            </w:r>
            <w:r w:rsidRPr="00DD3E1D">
              <w:rPr>
                <w:b/>
                <w:sz w:val="18"/>
                <w:szCs w:val="18"/>
                <w:lang w:val="en-US"/>
              </w:rPr>
              <w:t>From left to right: Harun Özgür, Division Manager Optoelectronics at Würth Elektronik eiSos, Johann Waldherr Business Development Manager Electronic Power &amp; Lighting Solutions at Würth Elektronik eiSos, Carlos Roberto Hernández Gómez, Product Manager Optoelectronics at Würth Elektronik eiSos</w:t>
            </w:r>
            <w:r w:rsidR="00C032A1">
              <w:rPr>
                <w:b/>
                <w:sz w:val="18"/>
                <w:szCs w:val="18"/>
                <w:lang w:val="en-US"/>
              </w:rPr>
              <w:t>.</w:t>
            </w:r>
            <w:r w:rsidR="00DD3E1D">
              <w:rPr>
                <w:b/>
                <w:sz w:val="18"/>
                <w:szCs w:val="18"/>
                <w:lang w:val="en-US"/>
              </w:rPr>
              <w:br/>
            </w:r>
          </w:p>
        </w:tc>
      </w:tr>
    </w:tbl>
    <w:p w14:paraId="4A5AC03C" w14:textId="77777777" w:rsidR="002F2B89" w:rsidRPr="00DD3E1D" w:rsidRDefault="002F2B89" w:rsidP="002F2B89">
      <w:pPr>
        <w:pStyle w:val="PITextkrper"/>
        <w:rPr>
          <w:b/>
          <w:bCs/>
          <w:sz w:val="18"/>
          <w:szCs w:val="18"/>
          <w:lang w:val="en-US"/>
        </w:rPr>
      </w:pPr>
    </w:p>
    <w:p w14:paraId="388B8CF4" w14:textId="77777777" w:rsidR="00485E6F" w:rsidRPr="00DD3E1D" w:rsidRDefault="00485E6F" w:rsidP="00485E6F">
      <w:pPr>
        <w:pStyle w:val="PITextkrper"/>
        <w:rPr>
          <w:b/>
          <w:bCs/>
          <w:sz w:val="18"/>
          <w:szCs w:val="18"/>
          <w:lang w:val="en-US"/>
        </w:rPr>
      </w:pPr>
    </w:p>
    <w:p w14:paraId="45734138" w14:textId="0E34A26C" w:rsidR="007D79EC" w:rsidRPr="00547A76" w:rsidRDefault="007D79EC" w:rsidP="007D79EC">
      <w:pPr>
        <w:pStyle w:val="PITextkrper"/>
        <w:rPr>
          <w:b/>
          <w:bCs/>
          <w:sz w:val="18"/>
          <w:szCs w:val="18"/>
          <w:lang w:val="en-US"/>
        </w:rPr>
      </w:pPr>
      <w:r w:rsidRPr="00547A76">
        <w:rPr>
          <w:b/>
          <w:bCs/>
          <w:sz w:val="18"/>
          <w:szCs w:val="18"/>
          <w:lang w:val="en-US"/>
        </w:rPr>
        <w:t>Available videos</w:t>
      </w:r>
    </w:p>
    <w:p w14:paraId="7199EC57" w14:textId="0E0364B0" w:rsidR="007D79EC" w:rsidRPr="00547A76" w:rsidRDefault="007D79EC" w:rsidP="007D79EC">
      <w:pPr>
        <w:pStyle w:val="PIAbspann"/>
        <w:jc w:val="left"/>
        <w:rPr>
          <w:rStyle w:val="Hyperlink"/>
          <w:lang w:val="en-US"/>
        </w:rPr>
      </w:pPr>
      <w:r w:rsidRPr="00547A76">
        <w:rPr>
          <w:lang w:val="en-US"/>
        </w:rPr>
        <w:t>You can find the complete panel talk on YouTube:</w:t>
      </w:r>
      <w:r w:rsidRPr="00547A76">
        <w:rPr>
          <w:lang w:val="en-US"/>
        </w:rPr>
        <w:br/>
      </w:r>
      <w:hyperlink r:id="rId13" w:history="1">
        <w:r w:rsidRPr="00547A76">
          <w:rPr>
            <w:rStyle w:val="Hyperlink"/>
            <w:lang w:val="en-US"/>
          </w:rPr>
          <w:t>https://www.youtube.com/watch?v=Bf-ROXtM_mw</w:t>
        </w:r>
      </w:hyperlink>
      <w:r w:rsidRPr="00547A76">
        <w:rPr>
          <w:rStyle w:val="Hyperlink"/>
          <w:lang w:val="en-US"/>
        </w:rP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D79EC" w:rsidRPr="00974521" w14:paraId="398B5A93" w14:textId="77777777" w:rsidTr="0031684B">
        <w:trPr>
          <w:trHeight w:val="416"/>
        </w:trPr>
        <w:tc>
          <w:tcPr>
            <w:tcW w:w="3510" w:type="dxa"/>
          </w:tcPr>
          <w:p w14:paraId="106ED9D3" w14:textId="08BDF9AE" w:rsidR="007D79EC" w:rsidRPr="00547A76" w:rsidRDefault="007D79EC" w:rsidP="0031684B">
            <w:pPr>
              <w:pStyle w:val="txt"/>
              <w:rPr>
                <w:b/>
                <w:bCs/>
                <w:sz w:val="18"/>
                <w:lang w:val="en-US"/>
              </w:rPr>
            </w:pPr>
            <w:r w:rsidRPr="00547A76">
              <w:rPr>
                <w:b/>
                <w:lang w:val="en-US"/>
              </w:rPr>
              <w:br/>
            </w:r>
            <w:r w:rsidRPr="00547A76">
              <w:rPr>
                <w:noProof/>
              </w:rPr>
              <w:drawing>
                <wp:inline distT="0" distB="0" distL="0" distR="0" wp14:anchorId="0DD919DD" wp14:editId="536E4F68">
                  <wp:extent cx="2139950" cy="1269365"/>
                  <wp:effectExtent l="0" t="0" r="0" b="6985"/>
                  <wp:docPr id="1104335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9365"/>
                          </a:xfrm>
                          <a:prstGeom prst="rect">
                            <a:avLst/>
                          </a:prstGeom>
                          <a:noFill/>
                          <a:ln>
                            <a:noFill/>
                          </a:ln>
                        </pic:spPr>
                      </pic:pic>
                    </a:graphicData>
                  </a:graphic>
                </wp:inline>
              </w:drawing>
            </w:r>
            <w:r w:rsidRPr="00547A76">
              <w:rPr>
                <w:b/>
                <w:bCs/>
                <w:sz w:val="18"/>
                <w:lang w:val="en-US"/>
              </w:rPr>
              <w:br/>
            </w:r>
            <w:r w:rsidRPr="00547A76">
              <w:rPr>
                <w:bCs/>
                <w:sz w:val="16"/>
                <w:szCs w:val="16"/>
                <w:lang w:val="en-US"/>
              </w:rPr>
              <w:t>Quelle: DLD</w:t>
            </w:r>
          </w:p>
          <w:p w14:paraId="07A73A77" w14:textId="77777777" w:rsidR="007D79EC" w:rsidRPr="00547A76" w:rsidRDefault="007D79EC" w:rsidP="0031684B">
            <w:pPr>
              <w:autoSpaceDE w:val="0"/>
              <w:autoSpaceDN w:val="0"/>
              <w:adjustRightInd w:val="0"/>
              <w:rPr>
                <w:rFonts w:ascii="Arial" w:hAnsi="Arial" w:cs="Arial"/>
                <w:b/>
                <w:sz w:val="18"/>
                <w:szCs w:val="18"/>
                <w:lang w:val="en-US"/>
              </w:rPr>
            </w:pPr>
            <w:r w:rsidRPr="00547A76">
              <w:rPr>
                <w:rFonts w:ascii="Arial" w:hAnsi="Arial" w:cs="Arial"/>
                <w:b/>
                <w:sz w:val="18"/>
                <w:szCs w:val="18"/>
                <w:lang w:val="en-US"/>
              </w:rPr>
              <w:t>Breeding with Smart Light: Can Net-Zero Greenhouses Feed the World?</w:t>
            </w:r>
          </w:p>
          <w:p w14:paraId="357A8D4C" w14:textId="77777777" w:rsidR="007D79EC" w:rsidRPr="00547A76" w:rsidRDefault="007D79EC" w:rsidP="0031684B">
            <w:pPr>
              <w:autoSpaceDE w:val="0"/>
              <w:autoSpaceDN w:val="0"/>
              <w:adjustRightInd w:val="0"/>
              <w:rPr>
                <w:rFonts w:ascii="Arial" w:hAnsi="Arial" w:cs="Arial"/>
                <w:b/>
                <w:bCs/>
                <w:sz w:val="18"/>
                <w:szCs w:val="18"/>
                <w:lang w:val="en-US"/>
              </w:rPr>
            </w:pPr>
          </w:p>
        </w:tc>
      </w:tr>
    </w:tbl>
    <w:p w14:paraId="321E9B8F" w14:textId="77777777" w:rsidR="007D79EC" w:rsidRPr="00547A76" w:rsidRDefault="007D79EC" w:rsidP="007D79EC">
      <w:pPr>
        <w:pStyle w:val="Textkrper"/>
        <w:spacing w:before="120" w:after="120" w:line="260" w:lineRule="exact"/>
        <w:jc w:val="both"/>
        <w:rPr>
          <w:rFonts w:ascii="Arial" w:hAnsi="Arial"/>
          <w:b w:val="0"/>
          <w:bCs w:val="0"/>
          <w:lang w:val="en-US"/>
        </w:rPr>
      </w:pPr>
    </w:p>
    <w:p w14:paraId="1A961B77" w14:textId="77777777" w:rsidR="00485E6F" w:rsidRDefault="00485E6F" w:rsidP="00485E6F">
      <w:pPr>
        <w:pStyle w:val="Textkrper"/>
        <w:spacing w:before="120" w:after="120" w:line="260" w:lineRule="exact"/>
        <w:jc w:val="both"/>
        <w:rPr>
          <w:rFonts w:ascii="Arial" w:hAnsi="Arial"/>
          <w:b w:val="0"/>
          <w:bCs w:val="0"/>
          <w:lang w:val="en-US"/>
        </w:rPr>
      </w:pPr>
    </w:p>
    <w:p w14:paraId="70DAF90E" w14:textId="77777777" w:rsidR="00A37400" w:rsidRDefault="00A37400" w:rsidP="00485E6F">
      <w:pPr>
        <w:pStyle w:val="Textkrper"/>
        <w:spacing w:before="120" w:after="120" w:line="260" w:lineRule="exact"/>
        <w:jc w:val="both"/>
        <w:rPr>
          <w:rFonts w:ascii="Arial" w:hAnsi="Arial"/>
          <w:b w:val="0"/>
          <w:bCs w:val="0"/>
          <w:lang w:val="en-US"/>
        </w:rPr>
      </w:pPr>
    </w:p>
    <w:p w14:paraId="391DE94A" w14:textId="77777777" w:rsidR="00A37400" w:rsidRPr="00547A76" w:rsidRDefault="00A37400" w:rsidP="00485E6F">
      <w:pPr>
        <w:pStyle w:val="Textkrper"/>
        <w:spacing w:before="120" w:after="120" w:line="260" w:lineRule="exact"/>
        <w:jc w:val="both"/>
        <w:rPr>
          <w:rFonts w:ascii="Arial" w:hAnsi="Arial"/>
          <w:b w:val="0"/>
          <w:bCs w:val="0"/>
          <w:lang w:val="en-US"/>
        </w:rPr>
      </w:pPr>
    </w:p>
    <w:p w14:paraId="66321DCC" w14:textId="77777777" w:rsidR="006F15BB" w:rsidRPr="00547A76" w:rsidRDefault="006F15BB" w:rsidP="00485E6F">
      <w:pPr>
        <w:pStyle w:val="PITextkrper"/>
        <w:pBdr>
          <w:top w:val="single" w:sz="4" w:space="1" w:color="auto"/>
        </w:pBdr>
        <w:spacing w:before="240"/>
        <w:rPr>
          <w:b/>
          <w:sz w:val="18"/>
          <w:szCs w:val="18"/>
          <w:lang w:val="en-US"/>
        </w:rPr>
      </w:pPr>
    </w:p>
    <w:p w14:paraId="04D1F80F" w14:textId="77777777" w:rsidR="008C0F91" w:rsidRPr="0046759B" w:rsidRDefault="008C0F91" w:rsidP="008C0F91">
      <w:pPr>
        <w:pStyle w:val="Textkrper"/>
        <w:spacing w:before="120" w:after="120" w:line="276" w:lineRule="auto"/>
        <w:rPr>
          <w:rFonts w:ascii="Arial" w:hAnsi="Arial"/>
          <w:lang w:val="en-US"/>
        </w:rPr>
      </w:pPr>
      <w:r w:rsidRPr="0046759B">
        <w:rPr>
          <w:rFonts w:ascii="Arial" w:hAnsi="Arial"/>
          <w:lang w:val="en-US"/>
        </w:rPr>
        <w:t>About Horizon Growers</w:t>
      </w:r>
    </w:p>
    <w:p w14:paraId="062604A3"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 xml:space="preserve">Horizon Growers is a Munich-based developer of sustainable, high-tech indoor farms. Horizon Growers </w:t>
      </w:r>
      <w:proofErr w:type="gramStart"/>
      <w:r w:rsidRPr="0046759B">
        <w:rPr>
          <w:rFonts w:ascii="Arial" w:hAnsi="Arial"/>
          <w:b w:val="0"/>
          <w:lang w:val="en-US"/>
        </w:rPr>
        <w:t>believes</w:t>
      </w:r>
      <w:proofErr w:type="gramEnd"/>
      <w:r w:rsidRPr="0046759B">
        <w:rPr>
          <w:rFonts w:ascii="Arial" w:hAnsi="Arial"/>
          <w:b w:val="0"/>
          <w:lang w:val="en-US"/>
        </w:rPr>
        <w:t xml:space="preserve"> that the world needs shorter, </w:t>
      </w:r>
      <w:proofErr w:type="gramStart"/>
      <w:r w:rsidRPr="0046759B">
        <w:rPr>
          <w:rFonts w:ascii="Arial" w:hAnsi="Arial"/>
          <w:b w:val="0"/>
          <w:lang w:val="en-US"/>
        </w:rPr>
        <w:t>stable</w:t>
      </w:r>
      <w:proofErr w:type="gramEnd"/>
      <w:r w:rsidRPr="0046759B">
        <w:rPr>
          <w:rFonts w:ascii="Arial" w:hAnsi="Arial"/>
          <w:b w:val="0"/>
          <w:lang w:val="en-US"/>
        </w:rPr>
        <w:t xml:space="preserve"> and sustainable supply chains to address the unprecedented global challenges in food production. Their mission is to develop high-tech, decarbonizing indoor farms to grow better produce closer to people. </w:t>
      </w:r>
    </w:p>
    <w:p w14:paraId="7B8C82A1"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 xml:space="preserve">Horizon Growers' developments use waste heat from industry, such as large manufacturers and data centers, to enable food production independent of climate conditions. By combining waste heat recovery, renewable </w:t>
      </w:r>
      <w:proofErr w:type="gramStart"/>
      <w:r w:rsidRPr="0046759B">
        <w:rPr>
          <w:rFonts w:ascii="Arial" w:hAnsi="Arial"/>
          <w:b w:val="0"/>
          <w:lang w:val="en-US"/>
        </w:rPr>
        <w:t>energy</w:t>
      </w:r>
      <w:proofErr w:type="gramEnd"/>
      <w:r w:rsidRPr="0046759B">
        <w:rPr>
          <w:rFonts w:ascii="Arial" w:hAnsi="Arial"/>
          <w:b w:val="0"/>
          <w:lang w:val="en-US"/>
        </w:rPr>
        <w:t xml:space="preserve"> and CO2 capture techniques, they can enable sustainable food production close to consumers.</w:t>
      </w:r>
    </w:p>
    <w:p w14:paraId="587C5B24"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By developing high-tech indoor farms in collaboration with strategic partners, Horizon Growers can utilize abundant heat and CO2 emissions to grow fresh produce close to people with the lowest carbon footprint.</w:t>
      </w:r>
    </w:p>
    <w:p w14:paraId="35C14946" w14:textId="401BFBCC" w:rsidR="008C0F91" w:rsidRDefault="008C0F91" w:rsidP="008C0F91">
      <w:pPr>
        <w:pStyle w:val="Textkrper"/>
        <w:spacing w:before="120" w:after="120" w:line="276" w:lineRule="auto"/>
        <w:jc w:val="both"/>
        <w:rPr>
          <w:rFonts w:ascii="Arial" w:hAnsi="Arial"/>
          <w:lang w:val="en-US"/>
        </w:rPr>
      </w:pPr>
      <w:r w:rsidRPr="0046759B">
        <w:rPr>
          <w:rFonts w:ascii="Arial" w:hAnsi="Arial"/>
          <w:lang w:val="en-US"/>
        </w:rPr>
        <w:t xml:space="preserve">Further information at </w:t>
      </w:r>
      <w:hyperlink r:id="rId15" w:history="1">
        <w:r w:rsidRPr="00E56543">
          <w:rPr>
            <w:rStyle w:val="Hyperlink"/>
            <w:rFonts w:ascii="Arial" w:hAnsi="Arial"/>
            <w:lang w:val="en-US"/>
          </w:rPr>
          <w:t>https://www.horizongrowers.com</w:t>
        </w:r>
      </w:hyperlink>
    </w:p>
    <w:p w14:paraId="6CFAABEC" w14:textId="77777777" w:rsidR="008C0F91" w:rsidRDefault="008C0F91" w:rsidP="006F15BB">
      <w:pPr>
        <w:pStyle w:val="Textkrper"/>
        <w:spacing w:before="120" w:after="120" w:line="260" w:lineRule="exact"/>
        <w:jc w:val="both"/>
        <w:rPr>
          <w:rFonts w:ascii="Arial" w:hAnsi="Arial"/>
          <w:lang w:val="en-US"/>
        </w:rPr>
      </w:pPr>
    </w:p>
    <w:p w14:paraId="595CD755" w14:textId="7D381E98" w:rsidR="006F15BB" w:rsidRPr="00547A76" w:rsidRDefault="006F15BB" w:rsidP="006F15BB">
      <w:pPr>
        <w:pStyle w:val="Textkrper"/>
        <w:spacing w:before="120" w:after="120" w:line="260" w:lineRule="exact"/>
        <w:jc w:val="both"/>
        <w:rPr>
          <w:rFonts w:ascii="Arial" w:hAnsi="Arial"/>
          <w:lang w:val="en-US"/>
        </w:rPr>
      </w:pPr>
      <w:r w:rsidRPr="00547A76">
        <w:rPr>
          <w:rFonts w:ascii="Arial" w:hAnsi="Arial"/>
          <w:lang w:val="en-US"/>
        </w:rPr>
        <w:t>About the Würth Elektronik eiSos Group</w:t>
      </w:r>
    </w:p>
    <w:p w14:paraId="59BDC7BF"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sidRPr="00547A76">
        <w:rPr>
          <w:rFonts w:ascii="Arial" w:hAnsi="Arial"/>
          <w:b w:val="0"/>
          <w:lang w:val="en-US"/>
        </w:rPr>
        <w:t>50</w:t>
      </w:r>
      <w:proofErr w:type="gramEnd"/>
      <w:r w:rsidRPr="00547A76">
        <w:rPr>
          <w:rFonts w:ascii="Arial" w:hAnsi="Arial"/>
          <w:b w:val="0"/>
          <w:lang w:val="en-US"/>
        </w:rPr>
        <w:t xml:space="preserve"> countries. Production sites in Europe, Asia and North America supply a growing number of customers worldwide. </w:t>
      </w:r>
    </w:p>
    <w:p w14:paraId="60A4CB7E"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2D1F8A33" w14:textId="77777777" w:rsidR="006F15BB" w:rsidRPr="00547A76" w:rsidRDefault="006F15BB" w:rsidP="006F15BB">
      <w:pPr>
        <w:pStyle w:val="Textkrper"/>
        <w:spacing w:before="120" w:after="120" w:line="276" w:lineRule="auto"/>
        <w:jc w:val="both"/>
        <w:rPr>
          <w:rFonts w:ascii="Arial" w:hAnsi="Arial"/>
          <w:b w:val="0"/>
          <w:lang w:val="en-US"/>
        </w:rPr>
      </w:pPr>
      <w:bookmarkStart w:id="0" w:name="_Hlk529547556"/>
      <w:bookmarkStart w:id="1" w:name="_Hlk5020326"/>
      <w:r w:rsidRPr="00547A76">
        <w:rPr>
          <w:rFonts w:ascii="Arial" w:hAnsi="Arial"/>
          <w:b w:val="0"/>
          <w:lang w:val="en-US"/>
        </w:rPr>
        <w:t xml:space="preserve">The unrivaled service orientation of the company </w:t>
      </w:r>
      <w:proofErr w:type="gramStart"/>
      <w:r w:rsidRPr="00547A76">
        <w:rPr>
          <w:rFonts w:ascii="Arial" w:hAnsi="Arial"/>
          <w:b w:val="0"/>
          <w:lang w:val="en-US"/>
        </w:rPr>
        <w:t>is characterized</w:t>
      </w:r>
      <w:proofErr w:type="gramEnd"/>
      <w:r w:rsidRPr="00547A76">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2E058FCF"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Würth Elektronik is part of the Würth Group, the global market leader in the development, production, and sale of fastening and assembly materials, and employs 7,900 people. In 2023, the Würth Elektronik Group generated sales of 1.24 Billion Euro.</w:t>
      </w:r>
    </w:p>
    <w:p w14:paraId="266AC467" w14:textId="77777777" w:rsidR="006F15BB" w:rsidRPr="00547A76" w:rsidRDefault="006F15BB" w:rsidP="006F15BB">
      <w:pPr>
        <w:pStyle w:val="Textkrper"/>
        <w:spacing w:before="120" w:after="120" w:line="276" w:lineRule="auto"/>
        <w:rPr>
          <w:rFonts w:ascii="Arial" w:hAnsi="Arial"/>
          <w:b w:val="0"/>
          <w:lang w:val="en-US"/>
        </w:rPr>
      </w:pPr>
      <w:r w:rsidRPr="00547A76">
        <w:rPr>
          <w:rFonts w:ascii="Arial" w:hAnsi="Arial"/>
          <w:b w:val="0"/>
          <w:lang w:val="en-US"/>
        </w:rPr>
        <w:t>Würth Elektronik: more than you expect!</w:t>
      </w:r>
    </w:p>
    <w:p w14:paraId="68FD72D7" w14:textId="77777777" w:rsidR="006F15BB" w:rsidRDefault="006F15BB" w:rsidP="006F15BB">
      <w:pPr>
        <w:pStyle w:val="Textkrper"/>
        <w:spacing w:before="120" w:after="120" w:line="276" w:lineRule="auto"/>
        <w:rPr>
          <w:rStyle w:val="Hyperlink"/>
          <w:rFonts w:ascii="Arial" w:hAnsi="Arial"/>
          <w:lang w:val="en-US"/>
        </w:rPr>
      </w:pPr>
      <w:r w:rsidRPr="00547A76">
        <w:rPr>
          <w:rFonts w:ascii="Arial" w:hAnsi="Arial"/>
          <w:lang w:val="en-US"/>
        </w:rPr>
        <w:t xml:space="preserve">Further information at </w:t>
      </w:r>
      <w:hyperlink r:id="rId16" w:history="1">
        <w:r w:rsidRPr="00547A76">
          <w:rPr>
            <w:rStyle w:val="Hyperlink"/>
            <w:rFonts w:ascii="Arial" w:hAnsi="Arial"/>
            <w:lang w:val="en-US"/>
          </w:rPr>
          <w:t>www.we-online.com</w:t>
        </w:r>
      </w:hyperlink>
    </w:p>
    <w:p w14:paraId="7F8F2BC5" w14:textId="77777777" w:rsidR="0046759B" w:rsidRPr="00DD3E1D" w:rsidRDefault="0046759B" w:rsidP="0046759B">
      <w:pPr>
        <w:pStyle w:val="Textkrper"/>
        <w:spacing w:before="120" w:after="120" w:line="276" w:lineRule="auto"/>
        <w:jc w:val="both"/>
        <w:rPr>
          <w:rStyle w:val="Hyperlink"/>
          <w:rFonts w:ascii="Arial" w:hAnsi="Arial"/>
          <w:color w:val="auto"/>
          <w:lang w:val="en-US"/>
        </w:rPr>
      </w:pPr>
    </w:p>
    <w:p w14:paraId="5E2B90A0" w14:textId="71BDB0F8" w:rsidR="00DD3E1D" w:rsidRDefault="00DD3E1D">
      <w:pPr>
        <w:rPr>
          <w:rFonts w:ascii="Arial" w:hAnsi="Arial" w:cs="Arial"/>
          <w:b/>
          <w:bCs/>
          <w:sz w:val="20"/>
          <w:szCs w:val="20"/>
          <w:lang w:val="en-US"/>
        </w:rPr>
      </w:pPr>
      <w:r>
        <w:rPr>
          <w:rFonts w:ascii="Arial" w:hAnsi="Arial"/>
          <w:lang w:val="en-US"/>
        </w:rPr>
        <w:br w:type="page"/>
      </w:r>
    </w:p>
    <w:p w14:paraId="153B0F82" w14:textId="77777777" w:rsidR="006F15BB" w:rsidRPr="00547A76" w:rsidRDefault="006F15BB" w:rsidP="006F15B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F15BB" w:rsidRPr="00547A76" w14:paraId="1C2BCCCB" w14:textId="77777777" w:rsidTr="00BB2DED">
        <w:tc>
          <w:tcPr>
            <w:tcW w:w="3902" w:type="dxa"/>
            <w:shd w:val="clear" w:color="auto" w:fill="auto"/>
            <w:hideMark/>
          </w:tcPr>
          <w:p w14:paraId="485820E4" w14:textId="77777777" w:rsidR="006F15BB" w:rsidRPr="007279DB" w:rsidRDefault="006F15BB" w:rsidP="00BB2DED">
            <w:pPr>
              <w:pStyle w:val="Textkrper"/>
              <w:autoSpaceDE/>
              <w:adjustRightInd/>
              <w:spacing w:before="120" w:after="120" w:line="276" w:lineRule="auto"/>
              <w:rPr>
                <w:rFonts w:ascii="Arial" w:hAnsi="Arial"/>
                <w:bCs w:val="0"/>
                <w:szCs w:val="24"/>
              </w:rPr>
            </w:pPr>
            <w:r w:rsidRPr="00974521">
              <w:br w:type="page"/>
            </w:r>
            <w:r w:rsidRPr="007279DB">
              <w:rPr>
                <w:rFonts w:ascii="Arial" w:hAnsi="Arial"/>
                <w:bCs w:val="0"/>
                <w:szCs w:val="24"/>
              </w:rPr>
              <w:t>Further information:</w:t>
            </w:r>
          </w:p>
          <w:p w14:paraId="77F2B1B4" w14:textId="77777777" w:rsidR="006F15BB" w:rsidRPr="00547A76" w:rsidRDefault="006F15BB" w:rsidP="00BB2DED">
            <w:pPr>
              <w:spacing w:before="120" w:after="120" w:line="276" w:lineRule="auto"/>
              <w:rPr>
                <w:rFonts w:ascii="Arial" w:hAnsi="Arial" w:cs="Arial"/>
                <w:sz w:val="20"/>
                <w:lang w:val="en-US"/>
              </w:rPr>
            </w:pPr>
            <w:r w:rsidRPr="007279DB">
              <w:rPr>
                <w:rFonts w:ascii="Arial" w:hAnsi="Arial"/>
                <w:sz w:val="20"/>
              </w:rPr>
              <w:t xml:space="preserve">Würth Elektronik eiSos GmbH &amp; Co. </w:t>
            </w:r>
            <w:r w:rsidRPr="00547A76">
              <w:rPr>
                <w:rFonts w:ascii="Arial" w:hAnsi="Arial"/>
                <w:sz w:val="20"/>
                <w:lang w:val="en-US"/>
              </w:rPr>
              <w:t>KG</w:t>
            </w:r>
            <w:r w:rsidRPr="00547A76">
              <w:rPr>
                <w:rFonts w:ascii="Arial" w:hAnsi="Arial"/>
                <w:sz w:val="20"/>
                <w:lang w:val="en-US"/>
              </w:rPr>
              <w:br/>
              <w:t>Sarah Hurst</w:t>
            </w:r>
            <w:r w:rsidRPr="00547A76">
              <w:rPr>
                <w:rFonts w:ascii="Arial" w:hAnsi="Arial"/>
                <w:sz w:val="20"/>
                <w:lang w:val="en-US"/>
              </w:rPr>
              <w:br/>
              <w:t>Clarita-Bernhard-Strasse 9</w:t>
            </w:r>
            <w:r w:rsidRPr="00547A76">
              <w:rPr>
                <w:rFonts w:ascii="Arial" w:hAnsi="Arial"/>
                <w:sz w:val="20"/>
                <w:lang w:val="en-US"/>
              </w:rPr>
              <w:br/>
              <w:t>81249 Munich</w:t>
            </w:r>
            <w:r w:rsidRPr="00547A76">
              <w:rPr>
                <w:rFonts w:ascii="Arial" w:hAnsi="Arial"/>
                <w:sz w:val="20"/>
                <w:lang w:val="en-US"/>
              </w:rPr>
              <w:br/>
              <w:t>Germany</w:t>
            </w:r>
          </w:p>
          <w:p w14:paraId="34982F4B" w14:textId="77777777" w:rsidR="006F15BB" w:rsidRPr="00547A76" w:rsidRDefault="006F15BB" w:rsidP="00BB2DED">
            <w:pPr>
              <w:spacing w:before="120" w:after="120" w:line="276" w:lineRule="auto"/>
              <w:rPr>
                <w:rFonts w:ascii="Arial" w:hAnsi="Arial" w:cs="Arial"/>
                <w:bCs/>
                <w:sz w:val="20"/>
                <w:lang w:val="en-US"/>
              </w:rPr>
            </w:pPr>
            <w:r w:rsidRPr="00547A76">
              <w:rPr>
                <w:rFonts w:ascii="Arial" w:hAnsi="Arial"/>
                <w:sz w:val="20"/>
                <w:lang w:val="en-US"/>
              </w:rPr>
              <w:t>Phone: +49 7942 945-5186</w:t>
            </w:r>
            <w:r w:rsidRPr="00547A76">
              <w:rPr>
                <w:rFonts w:ascii="Arial" w:hAnsi="Arial"/>
                <w:sz w:val="20"/>
                <w:lang w:val="en-US"/>
              </w:rPr>
              <w:br/>
              <w:t xml:space="preserve">E-mail: </w:t>
            </w:r>
            <w:hyperlink r:id="rId17" w:history="1">
              <w:r w:rsidRPr="00547A76">
                <w:rPr>
                  <w:rStyle w:val="Hyperlink"/>
                  <w:rFonts w:ascii="Arial" w:hAnsi="Arial"/>
                  <w:sz w:val="20"/>
                  <w:lang w:val="en-US"/>
                </w:rPr>
                <w:t>sarah.hurst@we-online.de</w:t>
              </w:r>
            </w:hyperlink>
            <w:r w:rsidRPr="00547A76">
              <w:rPr>
                <w:rFonts w:ascii="Arial" w:hAnsi="Arial"/>
                <w:sz w:val="20"/>
                <w:lang w:val="en-US"/>
              </w:rPr>
              <w:t xml:space="preserve"> </w:t>
            </w:r>
          </w:p>
          <w:p w14:paraId="4D5B0F1C" w14:textId="77777777" w:rsidR="006F15BB" w:rsidRPr="00547A76" w:rsidRDefault="006F15BB" w:rsidP="00BB2DED">
            <w:pPr>
              <w:spacing w:before="120" w:after="120" w:line="276" w:lineRule="auto"/>
              <w:rPr>
                <w:rFonts w:ascii="Arial" w:hAnsi="Arial" w:cs="Arial"/>
                <w:bCs/>
                <w:sz w:val="20"/>
                <w:lang w:val="en-US"/>
              </w:rPr>
            </w:pPr>
            <w:hyperlink r:id="rId18" w:history="1">
              <w:r w:rsidRPr="00547A76">
                <w:rPr>
                  <w:rStyle w:val="Hyperlink"/>
                  <w:rFonts w:ascii="Arial" w:hAnsi="Arial"/>
                  <w:bCs/>
                  <w:sz w:val="20"/>
                  <w:lang w:val="en-US"/>
                </w:rPr>
                <w:t>www.we-online.com</w:t>
              </w:r>
            </w:hyperlink>
            <w:r w:rsidRPr="00547A76">
              <w:rPr>
                <w:rFonts w:ascii="Arial" w:hAnsi="Arial"/>
                <w:bCs/>
                <w:sz w:val="20"/>
                <w:lang w:val="en-US"/>
              </w:rPr>
              <w:t xml:space="preserve"> </w:t>
            </w:r>
          </w:p>
          <w:p w14:paraId="395F8E39" w14:textId="77777777" w:rsidR="006F15BB" w:rsidRPr="00547A76" w:rsidRDefault="006F15BB" w:rsidP="00BB2DED">
            <w:pPr>
              <w:spacing w:before="120" w:after="120" w:line="276" w:lineRule="auto"/>
              <w:rPr>
                <w:rFonts w:ascii="Arial" w:hAnsi="Arial" w:cs="Arial"/>
                <w:bCs/>
                <w:sz w:val="20"/>
                <w:lang w:val="en-US"/>
              </w:rPr>
            </w:pPr>
          </w:p>
        </w:tc>
        <w:tc>
          <w:tcPr>
            <w:tcW w:w="3193" w:type="dxa"/>
            <w:shd w:val="clear" w:color="auto" w:fill="auto"/>
            <w:hideMark/>
          </w:tcPr>
          <w:p w14:paraId="21DFED83" w14:textId="77777777" w:rsidR="006F15BB" w:rsidRPr="00547A76" w:rsidRDefault="006F15BB" w:rsidP="00BB2DED">
            <w:pPr>
              <w:pStyle w:val="Textkrper"/>
              <w:tabs>
                <w:tab w:val="left" w:pos="1065"/>
              </w:tabs>
              <w:autoSpaceDE/>
              <w:adjustRightInd/>
              <w:spacing w:before="120" w:after="120" w:line="276" w:lineRule="auto"/>
              <w:rPr>
                <w:rFonts w:ascii="Arial" w:hAnsi="Arial"/>
                <w:bCs w:val="0"/>
                <w:szCs w:val="24"/>
                <w:lang w:val="en-US"/>
              </w:rPr>
            </w:pPr>
            <w:r w:rsidRPr="00547A76">
              <w:rPr>
                <w:rFonts w:ascii="Arial" w:hAnsi="Arial"/>
                <w:bCs w:val="0"/>
                <w:szCs w:val="24"/>
                <w:lang w:val="en-US"/>
              </w:rPr>
              <w:t>Press contact:</w:t>
            </w:r>
          </w:p>
          <w:p w14:paraId="26A77509" w14:textId="77777777" w:rsidR="006F15BB" w:rsidRPr="00547A76" w:rsidRDefault="006F15BB" w:rsidP="00BB2DED">
            <w:pPr>
              <w:tabs>
                <w:tab w:val="left" w:pos="1065"/>
              </w:tabs>
              <w:spacing w:before="120" w:after="120" w:line="276" w:lineRule="auto"/>
              <w:rPr>
                <w:rFonts w:ascii="Arial" w:hAnsi="Arial" w:cs="Arial"/>
                <w:bCs/>
                <w:sz w:val="20"/>
                <w:lang w:val="en-US"/>
              </w:rPr>
            </w:pPr>
            <w:r w:rsidRPr="00547A76">
              <w:rPr>
                <w:rFonts w:ascii="Arial" w:hAnsi="Arial"/>
                <w:bCs/>
                <w:sz w:val="20"/>
                <w:lang w:val="en-US"/>
              </w:rPr>
              <w:t>HighTech communications GmbH</w:t>
            </w:r>
            <w:r w:rsidRPr="00547A76">
              <w:rPr>
                <w:rFonts w:ascii="Arial" w:hAnsi="Arial"/>
                <w:bCs/>
                <w:sz w:val="20"/>
                <w:lang w:val="en-US"/>
              </w:rPr>
              <w:br/>
              <w:t>Brigitte Basilio</w:t>
            </w:r>
            <w:r w:rsidRPr="00547A76">
              <w:rPr>
                <w:rFonts w:ascii="Arial" w:hAnsi="Arial"/>
                <w:bCs/>
                <w:sz w:val="20"/>
                <w:lang w:val="en-US"/>
              </w:rPr>
              <w:br/>
              <w:t>Brunhamstrasse 21</w:t>
            </w:r>
            <w:r w:rsidRPr="00547A76">
              <w:rPr>
                <w:rFonts w:ascii="Arial" w:hAnsi="Arial"/>
                <w:bCs/>
                <w:sz w:val="20"/>
                <w:lang w:val="en-US"/>
              </w:rPr>
              <w:br/>
              <w:t>81249 Munich</w:t>
            </w:r>
            <w:r w:rsidRPr="00547A76">
              <w:rPr>
                <w:rFonts w:ascii="Arial" w:hAnsi="Arial"/>
                <w:bCs/>
                <w:sz w:val="20"/>
                <w:lang w:val="en-US"/>
              </w:rPr>
              <w:br/>
              <w:t>Germany</w:t>
            </w:r>
          </w:p>
          <w:p w14:paraId="0141A7D3" w14:textId="77777777" w:rsidR="006F15BB" w:rsidRPr="007279DB" w:rsidRDefault="006F15BB" w:rsidP="00BB2DED">
            <w:pPr>
              <w:tabs>
                <w:tab w:val="left" w:pos="1065"/>
              </w:tabs>
              <w:spacing w:before="120" w:after="120" w:line="276" w:lineRule="auto"/>
              <w:rPr>
                <w:rFonts w:ascii="Arial" w:hAnsi="Arial" w:cs="Arial"/>
                <w:bCs/>
                <w:sz w:val="20"/>
                <w:lang w:val="fr-FR"/>
              </w:rPr>
            </w:pPr>
            <w:proofErr w:type="gramStart"/>
            <w:r w:rsidRPr="007279DB">
              <w:rPr>
                <w:rFonts w:ascii="Arial" w:hAnsi="Arial"/>
                <w:bCs/>
                <w:sz w:val="20"/>
                <w:lang w:val="fr-FR"/>
              </w:rPr>
              <w:t>Phone:</w:t>
            </w:r>
            <w:proofErr w:type="gramEnd"/>
            <w:r w:rsidRPr="007279DB">
              <w:rPr>
                <w:rFonts w:ascii="Arial" w:hAnsi="Arial"/>
                <w:bCs/>
                <w:sz w:val="20"/>
                <w:lang w:val="fr-FR"/>
              </w:rPr>
              <w:t xml:space="preserve"> +49 89 500778-20</w:t>
            </w:r>
            <w:r w:rsidRPr="007279DB">
              <w:rPr>
                <w:rFonts w:ascii="Arial" w:hAnsi="Arial"/>
                <w:bCs/>
                <w:sz w:val="20"/>
                <w:lang w:val="fr-FR"/>
              </w:rPr>
              <w:br/>
              <w:t xml:space="preserve">E-mail: </w:t>
            </w:r>
            <w:hyperlink r:id="rId19" w:history="1">
              <w:r w:rsidRPr="007279DB">
                <w:rPr>
                  <w:rStyle w:val="Hyperlink"/>
                  <w:rFonts w:ascii="Arial" w:hAnsi="Arial"/>
                  <w:bCs/>
                  <w:sz w:val="20"/>
                  <w:lang w:val="fr-FR"/>
                </w:rPr>
                <w:t>b.basilio@htcm.de</w:t>
              </w:r>
            </w:hyperlink>
            <w:r w:rsidRPr="007279DB">
              <w:rPr>
                <w:rFonts w:ascii="Arial" w:hAnsi="Arial"/>
                <w:bCs/>
                <w:sz w:val="20"/>
                <w:lang w:val="fr-FR"/>
              </w:rPr>
              <w:t xml:space="preserve"> </w:t>
            </w:r>
          </w:p>
          <w:p w14:paraId="4ECFFD0D" w14:textId="77777777" w:rsidR="006F15BB" w:rsidRPr="00547A76" w:rsidRDefault="006F15BB" w:rsidP="00BB2DED">
            <w:pPr>
              <w:tabs>
                <w:tab w:val="left" w:pos="1065"/>
              </w:tabs>
              <w:spacing w:before="120" w:after="120" w:line="276" w:lineRule="auto"/>
              <w:rPr>
                <w:rFonts w:ascii="Arial" w:hAnsi="Arial" w:cs="Arial"/>
                <w:bCs/>
                <w:sz w:val="20"/>
                <w:lang w:val="en-US"/>
              </w:rPr>
            </w:pPr>
            <w:hyperlink r:id="rId20" w:history="1">
              <w:r w:rsidRPr="00547A76">
                <w:rPr>
                  <w:rStyle w:val="Hyperlink"/>
                  <w:rFonts w:ascii="Arial" w:hAnsi="Arial"/>
                  <w:bCs/>
                  <w:sz w:val="20"/>
                  <w:lang w:val="en-US"/>
                </w:rPr>
                <w:t>www.htcm.de</w:t>
              </w:r>
            </w:hyperlink>
            <w:r w:rsidRPr="00547A76">
              <w:rPr>
                <w:rFonts w:ascii="Arial" w:hAnsi="Arial"/>
                <w:bCs/>
                <w:sz w:val="20"/>
                <w:lang w:val="en-US"/>
              </w:rPr>
              <w:t xml:space="preserve">  </w:t>
            </w:r>
          </w:p>
        </w:tc>
      </w:tr>
    </w:tbl>
    <w:p w14:paraId="2078774C" w14:textId="77777777" w:rsidR="00485E6F" w:rsidRPr="00547A76" w:rsidRDefault="00485E6F" w:rsidP="00485E6F">
      <w:pPr>
        <w:pStyle w:val="Textkrper"/>
        <w:spacing w:before="120" w:after="120" w:line="260" w:lineRule="exact"/>
        <w:rPr>
          <w:lang w:val="en-US"/>
        </w:rPr>
      </w:pPr>
    </w:p>
    <w:p w14:paraId="4616A057" w14:textId="77777777" w:rsidR="003E1703" w:rsidRPr="00547A76" w:rsidRDefault="003E1703" w:rsidP="00485E6F">
      <w:pPr>
        <w:pStyle w:val="Textkrper"/>
        <w:spacing w:before="120" w:after="120" w:line="260" w:lineRule="exact"/>
        <w:jc w:val="both"/>
        <w:rPr>
          <w:rFonts w:asciiTheme="minorHAnsi" w:hAnsiTheme="minorHAnsi" w:cstheme="minorHAnsi"/>
          <w:sz w:val="22"/>
          <w:szCs w:val="22"/>
          <w:lang w:val="en-US"/>
        </w:rPr>
      </w:pPr>
    </w:p>
    <w:sectPr w:rsidR="003E1703" w:rsidRPr="00547A76" w:rsidSect="00CC318F">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5FA2" w14:textId="77777777" w:rsidR="00A91D98" w:rsidRDefault="00A91D98">
      <w:r>
        <w:separator/>
      </w:r>
    </w:p>
  </w:endnote>
  <w:endnote w:type="continuationSeparator" w:id="0">
    <w:p w14:paraId="1B757633" w14:textId="77777777" w:rsidR="00A91D98" w:rsidRDefault="00A9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AA65" w14:textId="6DAA2ABC" w:rsidR="009A2C58" w:rsidRPr="009A2C58" w:rsidRDefault="009A2C58">
    <w:pPr>
      <w:pStyle w:val="Fuzeile"/>
      <w:rPr>
        <w:rFonts w:ascii="Arial" w:hAnsi="Arial" w:cs="Arial"/>
        <w:sz w:val="16"/>
        <w:szCs w:val="16"/>
      </w:rPr>
    </w:pPr>
    <w:r w:rsidRPr="009A2C58">
      <w:rPr>
        <w:rFonts w:ascii="Arial" w:hAnsi="Arial" w:cs="Arial"/>
        <w:sz w:val="16"/>
        <w:szCs w:val="16"/>
      </w:rPr>
      <w:t>WTH1PI1621</w:t>
    </w:r>
    <w:r>
      <w:rPr>
        <w:rFonts w:ascii="Arial" w:hAnsi="Arial" w:cs="Arial"/>
        <w:sz w:val="16"/>
        <w:szCs w:val="16"/>
      </w:rPr>
      <w:t>_en</w:t>
    </w:r>
    <w:r w:rsidRPr="009A2C58">
      <w:rPr>
        <w:rFonts w:ascii="Arial" w:hAnsi="Arial" w:cs="Arial"/>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C6D1" w14:textId="77777777" w:rsidR="00A91D98" w:rsidRDefault="00A91D98">
      <w:r>
        <w:separator/>
      </w:r>
    </w:p>
  </w:footnote>
  <w:footnote w:type="continuationSeparator" w:id="0">
    <w:p w14:paraId="6B5FC11B" w14:textId="77777777" w:rsidR="00A91D98" w:rsidRDefault="00A9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45448">
    <w:abstractNumId w:val="4"/>
  </w:num>
  <w:num w:numId="2" w16cid:durableId="1525559557">
    <w:abstractNumId w:val="1"/>
  </w:num>
  <w:num w:numId="3" w16cid:durableId="1249581258">
    <w:abstractNumId w:val="2"/>
  </w:num>
  <w:num w:numId="4" w16cid:durableId="1928298334">
    <w:abstractNumId w:val="3"/>
  </w:num>
  <w:num w:numId="5" w16cid:durableId="210255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68F"/>
    <w:rsid w:val="0000354D"/>
    <w:rsid w:val="00004BEC"/>
    <w:rsid w:val="000064BD"/>
    <w:rsid w:val="00021593"/>
    <w:rsid w:val="000258D8"/>
    <w:rsid w:val="00030156"/>
    <w:rsid w:val="00030BF2"/>
    <w:rsid w:val="00031561"/>
    <w:rsid w:val="00035374"/>
    <w:rsid w:val="00036ED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57AF"/>
    <w:rsid w:val="000967CC"/>
    <w:rsid w:val="000A09B0"/>
    <w:rsid w:val="000A13E8"/>
    <w:rsid w:val="000A486B"/>
    <w:rsid w:val="000A5181"/>
    <w:rsid w:val="000A70FF"/>
    <w:rsid w:val="000B28AB"/>
    <w:rsid w:val="000B4E60"/>
    <w:rsid w:val="000B56A3"/>
    <w:rsid w:val="000B59CE"/>
    <w:rsid w:val="000B6091"/>
    <w:rsid w:val="000B6B5A"/>
    <w:rsid w:val="000B6F5F"/>
    <w:rsid w:val="000C23E9"/>
    <w:rsid w:val="000C7562"/>
    <w:rsid w:val="000D1E12"/>
    <w:rsid w:val="000D40B1"/>
    <w:rsid w:val="000D4A5F"/>
    <w:rsid w:val="000E1BD0"/>
    <w:rsid w:val="000E4B87"/>
    <w:rsid w:val="000E5647"/>
    <w:rsid w:val="000E56EE"/>
    <w:rsid w:val="000E61B4"/>
    <w:rsid w:val="000E6DBA"/>
    <w:rsid w:val="000E6F27"/>
    <w:rsid w:val="000E72A3"/>
    <w:rsid w:val="000F4BBA"/>
    <w:rsid w:val="000F7D42"/>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3BE8"/>
    <w:rsid w:val="0015437A"/>
    <w:rsid w:val="00161F8B"/>
    <w:rsid w:val="00163856"/>
    <w:rsid w:val="001645A6"/>
    <w:rsid w:val="0016652E"/>
    <w:rsid w:val="001667CD"/>
    <w:rsid w:val="00180178"/>
    <w:rsid w:val="001845DD"/>
    <w:rsid w:val="00184B2E"/>
    <w:rsid w:val="00190F4E"/>
    <w:rsid w:val="00194043"/>
    <w:rsid w:val="00194988"/>
    <w:rsid w:val="00195DEC"/>
    <w:rsid w:val="001A2958"/>
    <w:rsid w:val="001A2CAF"/>
    <w:rsid w:val="001A5D32"/>
    <w:rsid w:val="001A6221"/>
    <w:rsid w:val="001B0162"/>
    <w:rsid w:val="001B0399"/>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8A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3B8"/>
    <w:rsid w:val="00225D7A"/>
    <w:rsid w:val="002329D1"/>
    <w:rsid w:val="0023483C"/>
    <w:rsid w:val="00236438"/>
    <w:rsid w:val="00240A6A"/>
    <w:rsid w:val="00243D1A"/>
    <w:rsid w:val="002467F9"/>
    <w:rsid w:val="00250440"/>
    <w:rsid w:val="0025115B"/>
    <w:rsid w:val="00252502"/>
    <w:rsid w:val="00253D33"/>
    <w:rsid w:val="00254CE8"/>
    <w:rsid w:val="00255290"/>
    <w:rsid w:val="00260262"/>
    <w:rsid w:val="00260608"/>
    <w:rsid w:val="00263AD1"/>
    <w:rsid w:val="00264572"/>
    <w:rsid w:val="00265445"/>
    <w:rsid w:val="00267ED9"/>
    <w:rsid w:val="0027052E"/>
    <w:rsid w:val="00270832"/>
    <w:rsid w:val="00272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0FD"/>
    <w:rsid w:val="002D1AFA"/>
    <w:rsid w:val="002D4194"/>
    <w:rsid w:val="002E0469"/>
    <w:rsid w:val="002E0DDA"/>
    <w:rsid w:val="002E156E"/>
    <w:rsid w:val="002E229A"/>
    <w:rsid w:val="002E7707"/>
    <w:rsid w:val="002F2B89"/>
    <w:rsid w:val="002F488A"/>
    <w:rsid w:val="002F663D"/>
    <w:rsid w:val="002F70D9"/>
    <w:rsid w:val="002F729F"/>
    <w:rsid w:val="00301973"/>
    <w:rsid w:val="00301A91"/>
    <w:rsid w:val="00304188"/>
    <w:rsid w:val="00307B15"/>
    <w:rsid w:val="003105E2"/>
    <w:rsid w:val="003154CD"/>
    <w:rsid w:val="003156CA"/>
    <w:rsid w:val="00320451"/>
    <w:rsid w:val="00320E03"/>
    <w:rsid w:val="00321F48"/>
    <w:rsid w:val="00324A6A"/>
    <w:rsid w:val="0032557D"/>
    <w:rsid w:val="0033409C"/>
    <w:rsid w:val="003375B0"/>
    <w:rsid w:val="00341B97"/>
    <w:rsid w:val="00343B34"/>
    <w:rsid w:val="00346E77"/>
    <w:rsid w:val="00347536"/>
    <w:rsid w:val="00347F46"/>
    <w:rsid w:val="00355E1C"/>
    <w:rsid w:val="00356C16"/>
    <w:rsid w:val="00357372"/>
    <w:rsid w:val="00361B20"/>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295D"/>
    <w:rsid w:val="003B2D7A"/>
    <w:rsid w:val="003B3A4B"/>
    <w:rsid w:val="003B3E7A"/>
    <w:rsid w:val="003B513B"/>
    <w:rsid w:val="003B5455"/>
    <w:rsid w:val="003B6870"/>
    <w:rsid w:val="003B7DC8"/>
    <w:rsid w:val="003C080B"/>
    <w:rsid w:val="003C0AA4"/>
    <w:rsid w:val="003C1DA5"/>
    <w:rsid w:val="003C3F95"/>
    <w:rsid w:val="003D4EDD"/>
    <w:rsid w:val="003D4F0B"/>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939"/>
    <w:rsid w:val="0046027E"/>
    <w:rsid w:val="004622F5"/>
    <w:rsid w:val="004628C9"/>
    <w:rsid w:val="004646CB"/>
    <w:rsid w:val="00465024"/>
    <w:rsid w:val="0046759B"/>
    <w:rsid w:val="00470FBA"/>
    <w:rsid w:val="00476C76"/>
    <w:rsid w:val="00483C3D"/>
    <w:rsid w:val="00485E6F"/>
    <w:rsid w:val="004929D4"/>
    <w:rsid w:val="00493757"/>
    <w:rsid w:val="004953E8"/>
    <w:rsid w:val="00495798"/>
    <w:rsid w:val="0049593E"/>
    <w:rsid w:val="004A07A8"/>
    <w:rsid w:val="004A4093"/>
    <w:rsid w:val="004B0A52"/>
    <w:rsid w:val="004B2DAD"/>
    <w:rsid w:val="004B3468"/>
    <w:rsid w:val="004B4EB2"/>
    <w:rsid w:val="004B5422"/>
    <w:rsid w:val="004B5E02"/>
    <w:rsid w:val="004C2963"/>
    <w:rsid w:val="004C4379"/>
    <w:rsid w:val="004D4AC7"/>
    <w:rsid w:val="004D6CCC"/>
    <w:rsid w:val="004D7301"/>
    <w:rsid w:val="004D78E8"/>
    <w:rsid w:val="004E3A3C"/>
    <w:rsid w:val="004E582D"/>
    <w:rsid w:val="004F1218"/>
    <w:rsid w:val="004F387D"/>
    <w:rsid w:val="004F4AB5"/>
    <w:rsid w:val="004F4C9D"/>
    <w:rsid w:val="00500C86"/>
    <w:rsid w:val="005010F7"/>
    <w:rsid w:val="00502845"/>
    <w:rsid w:val="00503390"/>
    <w:rsid w:val="00505509"/>
    <w:rsid w:val="00505827"/>
    <w:rsid w:val="005133F8"/>
    <w:rsid w:val="00516D0B"/>
    <w:rsid w:val="00525673"/>
    <w:rsid w:val="00525AEC"/>
    <w:rsid w:val="00530FC0"/>
    <w:rsid w:val="005327C7"/>
    <w:rsid w:val="005331A3"/>
    <w:rsid w:val="00535659"/>
    <w:rsid w:val="00537CB9"/>
    <w:rsid w:val="005405B1"/>
    <w:rsid w:val="005421CB"/>
    <w:rsid w:val="00547A76"/>
    <w:rsid w:val="00550D3E"/>
    <w:rsid w:val="005538CF"/>
    <w:rsid w:val="00556A0C"/>
    <w:rsid w:val="00561524"/>
    <w:rsid w:val="005642D6"/>
    <w:rsid w:val="00571E32"/>
    <w:rsid w:val="00572009"/>
    <w:rsid w:val="005747C6"/>
    <w:rsid w:val="00574987"/>
    <w:rsid w:val="005757A4"/>
    <w:rsid w:val="005758B7"/>
    <w:rsid w:val="00577058"/>
    <w:rsid w:val="00577D8A"/>
    <w:rsid w:val="00581536"/>
    <w:rsid w:val="00584F4C"/>
    <w:rsid w:val="005878CA"/>
    <w:rsid w:val="00587F00"/>
    <w:rsid w:val="00592D30"/>
    <w:rsid w:val="0059367F"/>
    <w:rsid w:val="005C06DF"/>
    <w:rsid w:val="005C1020"/>
    <w:rsid w:val="005C1B52"/>
    <w:rsid w:val="005C61CB"/>
    <w:rsid w:val="005C6D6A"/>
    <w:rsid w:val="005D160B"/>
    <w:rsid w:val="005D7454"/>
    <w:rsid w:val="005E1091"/>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170E"/>
    <w:rsid w:val="00663327"/>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1171"/>
    <w:rsid w:val="006D3950"/>
    <w:rsid w:val="006D6728"/>
    <w:rsid w:val="006D6DDA"/>
    <w:rsid w:val="006D7E38"/>
    <w:rsid w:val="006E0378"/>
    <w:rsid w:val="006E17DE"/>
    <w:rsid w:val="006E2FFE"/>
    <w:rsid w:val="006E4AF5"/>
    <w:rsid w:val="006F0A75"/>
    <w:rsid w:val="006F15BB"/>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DB"/>
    <w:rsid w:val="0073468B"/>
    <w:rsid w:val="0073482F"/>
    <w:rsid w:val="007367F4"/>
    <w:rsid w:val="00736D75"/>
    <w:rsid w:val="00740F24"/>
    <w:rsid w:val="00742403"/>
    <w:rsid w:val="00745BEE"/>
    <w:rsid w:val="00754F0B"/>
    <w:rsid w:val="00755485"/>
    <w:rsid w:val="00755F6F"/>
    <w:rsid w:val="0075729A"/>
    <w:rsid w:val="0076035C"/>
    <w:rsid w:val="00760B15"/>
    <w:rsid w:val="00760F61"/>
    <w:rsid w:val="0076179A"/>
    <w:rsid w:val="00764EC4"/>
    <w:rsid w:val="0076560D"/>
    <w:rsid w:val="00766B1D"/>
    <w:rsid w:val="00766B74"/>
    <w:rsid w:val="007708B8"/>
    <w:rsid w:val="00771DF4"/>
    <w:rsid w:val="00777EB9"/>
    <w:rsid w:val="00782FF2"/>
    <w:rsid w:val="00783D9B"/>
    <w:rsid w:val="0078774B"/>
    <w:rsid w:val="007913E6"/>
    <w:rsid w:val="007A1DA3"/>
    <w:rsid w:val="007A4345"/>
    <w:rsid w:val="007A4399"/>
    <w:rsid w:val="007B0A1E"/>
    <w:rsid w:val="007B24FD"/>
    <w:rsid w:val="007B7096"/>
    <w:rsid w:val="007C1E35"/>
    <w:rsid w:val="007C335A"/>
    <w:rsid w:val="007C42E6"/>
    <w:rsid w:val="007C4A94"/>
    <w:rsid w:val="007C79D2"/>
    <w:rsid w:val="007D400B"/>
    <w:rsid w:val="007D79EC"/>
    <w:rsid w:val="007D7B8B"/>
    <w:rsid w:val="007E2CA5"/>
    <w:rsid w:val="007E3A15"/>
    <w:rsid w:val="007E40D5"/>
    <w:rsid w:val="007E4896"/>
    <w:rsid w:val="007E4D55"/>
    <w:rsid w:val="007E66DD"/>
    <w:rsid w:val="007E7DC6"/>
    <w:rsid w:val="007F2182"/>
    <w:rsid w:val="007F591E"/>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B39"/>
    <w:rsid w:val="008517BF"/>
    <w:rsid w:val="008523FC"/>
    <w:rsid w:val="0085304E"/>
    <w:rsid w:val="008536A9"/>
    <w:rsid w:val="008545C1"/>
    <w:rsid w:val="00855139"/>
    <w:rsid w:val="00855486"/>
    <w:rsid w:val="00856DDE"/>
    <w:rsid w:val="00857F72"/>
    <w:rsid w:val="00860705"/>
    <w:rsid w:val="00861F76"/>
    <w:rsid w:val="00862DC5"/>
    <w:rsid w:val="00865B71"/>
    <w:rsid w:val="00870C94"/>
    <w:rsid w:val="00870CC9"/>
    <w:rsid w:val="008727CC"/>
    <w:rsid w:val="008819C5"/>
    <w:rsid w:val="008830CD"/>
    <w:rsid w:val="008845C9"/>
    <w:rsid w:val="00886681"/>
    <w:rsid w:val="008866CB"/>
    <w:rsid w:val="00894F06"/>
    <w:rsid w:val="00897B98"/>
    <w:rsid w:val="008A2AFC"/>
    <w:rsid w:val="008A6395"/>
    <w:rsid w:val="008A648E"/>
    <w:rsid w:val="008B0135"/>
    <w:rsid w:val="008B2299"/>
    <w:rsid w:val="008B7643"/>
    <w:rsid w:val="008C0F91"/>
    <w:rsid w:val="008C31FC"/>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3AD2"/>
    <w:rsid w:val="009055D1"/>
    <w:rsid w:val="00905705"/>
    <w:rsid w:val="00910367"/>
    <w:rsid w:val="00912D24"/>
    <w:rsid w:val="009136ED"/>
    <w:rsid w:val="0091720A"/>
    <w:rsid w:val="00917A75"/>
    <w:rsid w:val="009207E3"/>
    <w:rsid w:val="00921D8B"/>
    <w:rsid w:val="009225F3"/>
    <w:rsid w:val="00923B94"/>
    <w:rsid w:val="00924525"/>
    <w:rsid w:val="0092763B"/>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43F0"/>
    <w:rsid w:val="00974521"/>
    <w:rsid w:val="00975984"/>
    <w:rsid w:val="00976FA7"/>
    <w:rsid w:val="009778D0"/>
    <w:rsid w:val="00977E34"/>
    <w:rsid w:val="0098005C"/>
    <w:rsid w:val="009805E8"/>
    <w:rsid w:val="009810CE"/>
    <w:rsid w:val="00981CD4"/>
    <w:rsid w:val="00982008"/>
    <w:rsid w:val="00982ACE"/>
    <w:rsid w:val="0098432E"/>
    <w:rsid w:val="0099174C"/>
    <w:rsid w:val="00991F97"/>
    <w:rsid w:val="00995576"/>
    <w:rsid w:val="009A153D"/>
    <w:rsid w:val="009A1DA9"/>
    <w:rsid w:val="009A2C58"/>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15C8"/>
    <w:rsid w:val="009D5D22"/>
    <w:rsid w:val="009E375E"/>
    <w:rsid w:val="009E3B1F"/>
    <w:rsid w:val="009E448A"/>
    <w:rsid w:val="009F20DB"/>
    <w:rsid w:val="009F2E8B"/>
    <w:rsid w:val="009F6962"/>
    <w:rsid w:val="00A02CED"/>
    <w:rsid w:val="00A03564"/>
    <w:rsid w:val="00A037C6"/>
    <w:rsid w:val="00A06FFA"/>
    <w:rsid w:val="00A12418"/>
    <w:rsid w:val="00A13E4A"/>
    <w:rsid w:val="00A22B86"/>
    <w:rsid w:val="00A2489E"/>
    <w:rsid w:val="00A262DC"/>
    <w:rsid w:val="00A3000D"/>
    <w:rsid w:val="00A37400"/>
    <w:rsid w:val="00A402B9"/>
    <w:rsid w:val="00A43D4C"/>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D98"/>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E6DA7"/>
    <w:rsid w:val="00AF42AA"/>
    <w:rsid w:val="00AF480C"/>
    <w:rsid w:val="00AF7D4F"/>
    <w:rsid w:val="00B126EF"/>
    <w:rsid w:val="00B12D65"/>
    <w:rsid w:val="00B12E2F"/>
    <w:rsid w:val="00B137FF"/>
    <w:rsid w:val="00B165B0"/>
    <w:rsid w:val="00B17B66"/>
    <w:rsid w:val="00B2006F"/>
    <w:rsid w:val="00B22632"/>
    <w:rsid w:val="00B249FF"/>
    <w:rsid w:val="00B30138"/>
    <w:rsid w:val="00B32BEC"/>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1FB8"/>
    <w:rsid w:val="00B8501E"/>
    <w:rsid w:val="00B911CF"/>
    <w:rsid w:val="00B92C55"/>
    <w:rsid w:val="00B945A9"/>
    <w:rsid w:val="00B94DAE"/>
    <w:rsid w:val="00B9589D"/>
    <w:rsid w:val="00B979DA"/>
    <w:rsid w:val="00BA04FB"/>
    <w:rsid w:val="00BA19ED"/>
    <w:rsid w:val="00BA2BD7"/>
    <w:rsid w:val="00BB741C"/>
    <w:rsid w:val="00BC097D"/>
    <w:rsid w:val="00BC1F54"/>
    <w:rsid w:val="00BC356F"/>
    <w:rsid w:val="00BD0BC8"/>
    <w:rsid w:val="00BD2843"/>
    <w:rsid w:val="00BD2B26"/>
    <w:rsid w:val="00BD5EAF"/>
    <w:rsid w:val="00BE5C1A"/>
    <w:rsid w:val="00BE7ED0"/>
    <w:rsid w:val="00BF09CC"/>
    <w:rsid w:val="00C01CCD"/>
    <w:rsid w:val="00C032A1"/>
    <w:rsid w:val="00C03637"/>
    <w:rsid w:val="00C03980"/>
    <w:rsid w:val="00C10188"/>
    <w:rsid w:val="00C10ECF"/>
    <w:rsid w:val="00C17CED"/>
    <w:rsid w:val="00C17D98"/>
    <w:rsid w:val="00C279D5"/>
    <w:rsid w:val="00C351B8"/>
    <w:rsid w:val="00C40959"/>
    <w:rsid w:val="00C437CE"/>
    <w:rsid w:val="00C43E10"/>
    <w:rsid w:val="00C43E68"/>
    <w:rsid w:val="00C440AC"/>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586"/>
    <w:rsid w:val="00D159C4"/>
    <w:rsid w:val="00D23260"/>
    <w:rsid w:val="00D261A7"/>
    <w:rsid w:val="00D35686"/>
    <w:rsid w:val="00D4081F"/>
    <w:rsid w:val="00D43388"/>
    <w:rsid w:val="00D464D9"/>
    <w:rsid w:val="00D471E2"/>
    <w:rsid w:val="00D54A29"/>
    <w:rsid w:val="00D564BF"/>
    <w:rsid w:val="00D70405"/>
    <w:rsid w:val="00D72A57"/>
    <w:rsid w:val="00D75A8B"/>
    <w:rsid w:val="00D7777E"/>
    <w:rsid w:val="00D77D60"/>
    <w:rsid w:val="00D8068E"/>
    <w:rsid w:val="00D834C3"/>
    <w:rsid w:val="00D84800"/>
    <w:rsid w:val="00D938CF"/>
    <w:rsid w:val="00D979C7"/>
    <w:rsid w:val="00DA27A8"/>
    <w:rsid w:val="00DA4966"/>
    <w:rsid w:val="00DA70D9"/>
    <w:rsid w:val="00DA7234"/>
    <w:rsid w:val="00DB03EF"/>
    <w:rsid w:val="00DD07F1"/>
    <w:rsid w:val="00DD1842"/>
    <w:rsid w:val="00DD18C5"/>
    <w:rsid w:val="00DD2023"/>
    <w:rsid w:val="00DD261B"/>
    <w:rsid w:val="00DD39BA"/>
    <w:rsid w:val="00DD3E1D"/>
    <w:rsid w:val="00DD42A4"/>
    <w:rsid w:val="00DD5276"/>
    <w:rsid w:val="00DE5AA0"/>
    <w:rsid w:val="00DE632D"/>
    <w:rsid w:val="00DE7025"/>
    <w:rsid w:val="00DF083B"/>
    <w:rsid w:val="00DF3657"/>
    <w:rsid w:val="00DF4A9A"/>
    <w:rsid w:val="00DF5ACA"/>
    <w:rsid w:val="00E041C8"/>
    <w:rsid w:val="00E06AE9"/>
    <w:rsid w:val="00E12840"/>
    <w:rsid w:val="00E13FF1"/>
    <w:rsid w:val="00E21D22"/>
    <w:rsid w:val="00E235A7"/>
    <w:rsid w:val="00E27071"/>
    <w:rsid w:val="00E277BA"/>
    <w:rsid w:val="00E3345B"/>
    <w:rsid w:val="00E36862"/>
    <w:rsid w:val="00E41C6B"/>
    <w:rsid w:val="00E42036"/>
    <w:rsid w:val="00E4697E"/>
    <w:rsid w:val="00E56EB0"/>
    <w:rsid w:val="00E57E93"/>
    <w:rsid w:val="00E60A20"/>
    <w:rsid w:val="00E63CB1"/>
    <w:rsid w:val="00E67044"/>
    <w:rsid w:val="00E8050A"/>
    <w:rsid w:val="00E815D2"/>
    <w:rsid w:val="00E821A2"/>
    <w:rsid w:val="00E86437"/>
    <w:rsid w:val="00E87BA5"/>
    <w:rsid w:val="00E966E4"/>
    <w:rsid w:val="00E96706"/>
    <w:rsid w:val="00EA03DE"/>
    <w:rsid w:val="00EA072C"/>
    <w:rsid w:val="00EA0C44"/>
    <w:rsid w:val="00EA0DBB"/>
    <w:rsid w:val="00EA438E"/>
    <w:rsid w:val="00EA530D"/>
    <w:rsid w:val="00EA5874"/>
    <w:rsid w:val="00EA7C20"/>
    <w:rsid w:val="00EB12AA"/>
    <w:rsid w:val="00EB63FA"/>
    <w:rsid w:val="00EC48ED"/>
    <w:rsid w:val="00EC6274"/>
    <w:rsid w:val="00EC6970"/>
    <w:rsid w:val="00ED0389"/>
    <w:rsid w:val="00ED24DF"/>
    <w:rsid w:val="00ED67AA"/>
    <w:rsid w:val="00EE17CD"/>
    <w:rsid w:val="00EE2176"/>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D88"/>
    <w:rsid w:val="00F26A7D"/>
    <w:rsid w:val="00F27950"/>
    <w:rsid w:val="00F37220"/>
    <w:rsid w:val="00F40699"/>
    <w:rsid w:val="00F425DE"/>
    <w:rsid w:val="00F55A20"/>
    <w:rsid w:val="00F61BC9"/>
    <w:rsid w:val="00F630C4"/>
    <w:rsid w:val="00F633C4"/>
    <w:rsid w:val="00F654A5"/>
    <w:rsid w:val="00F7288A"/>
    <w:rsid w:val="00F74E4F"/>
    <w:rsid w:val="00F87136"/>
    <w:rsid w:val="00F9549B"/>
    <w:rsid w:val="00FA02BD"/>
    <w:rsid w:val="00FA0A2F"/>
    <w:rsid w:val="00FA19AC"/>
    <w:rsid w:val="00FA3D93"/>
    <w:rsid w:val="00FB0CB6"/>
    <w:rsid w:val="00FB3C7E"/>
    <w:rsid w:val="00FB417E"/>
    <w:rsid w:val="00FC42F7"/>
    <w:rsid w:val="00FC50B8"/>
    <w:rsid w:val="00FC7446"/>
    <w:rsid w:val="00FD2691"/>
    <w:rsid w:val="00FD3927"/>
    <w:rsid w:val="00FD436E"/>
    <w:rsid w:val="00FD48FB"/>
    <w:rsid w:val="00FE1859"/>
    <w:rsid w:val="00FE4D7E"/>
    <w:rsid w:val="00FE679B"/>
    <w:rsid w:val="00FF04C7"/>
    <w:rsid w:val="00FF1372"/>
    <w:rsid w:val="00FF155E"/>
    <w:rsid w:val="00FF2EA3"/>
    <w:rsid w:val="00FF39DA"/>
    <w:rsid w:val="00FF468F"/>
    <w:rsid w:val="00FF4BD1"/>
    <w:rsid w:val="00FF51FB"/>
    <w:rsid w:val="00FF52E8"/>
    <w:rsid w:val="00FF5F76"/>
    <w:rsid w:val="00FF614C"/>
    <w:rsid w:val="00FF6AC5"/>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46759B"/>
    <w:rPr>
      <w:color w:val="605E5C"/>
      <w:shd w:val="clear" w:color="auto" w:fill="E1DFDD"/>
    </w:rPr>
  </w:style>
  <w:style w:type="character" w:styleId="NichtaufgelsteErwhnung">
    <w:name w:val="Unresolved Mention"/>
    <w:basedOn w:val="Absatz-Standardschriftart"/>
    <w:uiPriority w:val="99"/>
    <w:semiHidden/>
    <w:unhideWhenUsed/>
    <w:rsid w:val="008C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3018">
      <w:bodyDiv w:val="1"/>
      <w:marLeft w:val="0"/>
      <w:marRight w:val="0"/>
      <w:marTop w:val="0"/>
      <w:marBottom w:val="0"/>
      <w:divBdr>
        <w:top w:val="none" w:sz="0" w:space="0" w:color="auto"/>
        <w:left w:val="none" w:sz="0" w:space="0" w:color="auto"/>
        <w:bottom w:val="none" w:sz="0" w:space="0" w:color="auto"/>
        <w:right w:val="none" w:sz="0" w:space="0" w:color="auto"/>
      </w:divBdr>
    </w:div>
    <w:div w:id="14065534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475231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75394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239271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660917">
      <w:bodyDiv w:val="1"/>
      <w:marLeft w:val="0"/>
      <w:marRight w:val="0"/>
      <w:marTop w:val="0"/>
      <w:marBottom w:val="0"/>
      <w:divBdr>
        <w:top w:val="none" w:sz="0" w:space="0" w:color="auto"/>
        <w:left w:val="none" w:sz="0" w:space="0" w:color="auto"/>
        <w:bottom w:val="none" w:sz="0" w:space="0" w:color="auto"/>
        <w:right w:val="none" w:sz="0" w:space="0" w:color="auto"/>
      </w:divBdr>
    </w:div>
    <w:div w:id="202166024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www.youtube.com/watch?v=Bf-ROXtM_mw" TargetMode="External"/><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rizongrower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A9B8-B044-4F3B-8F26-9C711016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6858</Characters>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7902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2025-01-23T14:25:00Z</dcterms:created>
  <dcterms:modified xsi:type="dcterms:W3CDTF">2025-01-27T14:13:00Z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