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PRESS RELEASE</w:t>
      </w:r>
    </w:p>
    <w:p w14:paraId="0F17DE42" w14:textId="7466235A" w:rsidR="00E32168" w:rsidRDefault="00693A3D" w:rsidP="00485E6F">
      <w:pPr>
        <w:pStyle w:val="Kopfzeile"/>
        <w:tabs>
          <w:tab w:val="clear" w:pos="4536"/>
          <w:tab w:val="clear" w:pos="9072"/>
        </w:tabs>
        <w:spacing w:before="360" w:after="360"/>
        <w:rPr>
          <w:rFonts w:ascii="Arial" w:hAnsi="Arial" w:cs="Arial"/>
          <w:b/>
          <w:bCs/>
        </w:rPr>
      </w:pPr>
      <w:r>
        <w:rPr>
          <w:rFonts w:ascii="Arial" w:hAnsi="Arial"/>
          <w:b/>
        </w:rPr>
        <w:t>Würth Elektronik expands its range of inductors</w:t>
      </w:r>
      <w:r>
        <w:rPr>
          <w:rFonts w:ascii="Arial" w:hAnsi="Arial"/>
          <w:b/>
        </w:rPr>
        <w:br/>
        <w:t>to include Power Molded Flat-Wire Inductors</w:t>
      </w:r>
    </w:p>
    <w:p w14:paraId="4148C797" w14:textId="18364F69" w:rsidR="00485E6F" w:rsidRPr="00B94DAE" w:rsidRDefault="00CD41B1"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For High Switching Frequencies and Output Currents</w:t>
      </w:r>
    </w:p>
    <w:p w14:paraId="2EBCA6CD" w14:textId="1DD3F168" w:rsidR="00C21FA7" w:rsidRDefault="00485E6F" w:rsidP="00A10E52">
      <w:pPr>
        <w:pStyle w:val="Textkrper"/>
        <w:spacing w:before="120" w:after="120" w:line="260" w:lineRule="exact"/>
        <w:jc w:val="both"/>
        <w:rPr>
          <w:rFonts w:ascii="Arial" w:hAnsi="Arial"/>
          <w:color w:val="000000"/>
        </w:rPr>
      </w:pPr>
      <w:r>
        <w:rPr>
          <w:rFonts w:ascii="Arial" w:hAnsi="Arial"/>
          <w:color w:val="000000"/>
        </w:rPr>
        <w:t>Waldenburg</w:t>
      </w:r>
      <w:r w:rsidR="001C779D">
        <w:rPr>
          <w:rFonts w:ascii="Arial" w:hAnsi="Arial"/>
          <w:color w:val="000000"/>
        </w:rPr>
        <w:t xml:space="preserve"> (</w:t>
      </w:r>
      <w:r>
        <w:rPr>
          <w:rFonts w:ascii="Arial" w:hAnsi="Arial"/>
          <w:color w:val="000000"/>
        </w:rPr>
        <w:t>Germany</w:t>
      </w:r>
      <w:r w:rsidR="001C779D">
        <w:rPr>
          <w:rFonts w:ascii="Arial" w:hAnsi="Arial"/>
          <w:color w:val="000000"/>
        </w:rPr>
        <w:t>)</w:t>
      </w:r>
      <w:r>
        <w:rPr>
          <w:rFonts w:ascii="Arial" w:hAnsi="Arial"/>
          <w:color w:val="000000"/>
        </w:rPr>
        <w:t xml:space="preserve">, </w:t>
      </w:r>
      <w:r w:rsidR="001C779D" w:rsidRPr="001C779D">
        <w:rPr>
          <w:rFonts w:ascii="Arial" w:hAnsi="Arial"/>
          <w:color w:val="000000"/>
        </w:rPr>
        <w:t>April 23</w:t>
      </w:r>
      <w:r>
        <w:rPr>
          <w:rFonts w:ascii="Arial" w:hAnsi="Arial"/>
          <w:color w:val="000000"/>
        </w:rPr>
        <w:t xml:space="preserve">, 2025 – Würth Elektronik introduces its new molded flat-wire inductor </w:t>
      </w:r>
      <w:r w:rsidR="00614F83">
        <w:rPr>
          <w:rFonts w:ascii="Arial" w:hAnsi="Arial"/>
          <w:color w:val="000000"/>
        </w:rPr>
        <w:t>with</w:t>
      </w:r>
      <w:r>
        <w:rPr>
          <w:rFonts w:ascii="Arial" w:hAnsi="Arial"/>
          <w:color w:val="000000"/>
        </w:rPr>
        <w:t xml:space="preserve"> the designation </w:t>
      </w:r>
      <w:hyperlink r:id="rId8" w:history="1">
        <w:r w:rsidRPr="001C779D">
          <w:rPr>
            <w:rStyle w:val="Hyperlink"/>
          </w:rPr>
          <w:t>WE-PMFI</w:t>
        </w:r>
      </w:hyperlink>
      <w:r>
        <w:rPr>
          <w:rFonts w:ascii="Arial" w:hAnsi="Arial"/>
          <w:color w:val="000000"/>
        </w:rPr>
        <w:t>. The compact inductor measures just 2.0 × 1.6 × 1.0 mm in its smallest package. It also impresses with an exceptionally low resistance (R</w:t>
      </w:r>
      <w:r>
        <w:rPr>
          <w:rFonts w:ascii="Arial" w:hAnsi="Arial"/>
          <w:color w:val="000000"/>
          <w:vertAlign w:val="subscript"/>
        </w:rPr>
        <w:t>DC</w:t>
      </w:r>
      <w:r>
        <w:rPr>
          <w:rFonts w:ascii="Arial" w:hAnsi="Arial"/>
          <w:color w:val="000000"/>
        </w:rPr>
        <w:t xml:space="preserve"> from 4.8 mΩ), an operating voltage of up to 48 V, as well as an extended temperature range from -55°C to +150°C, </w:t>
      </w:r>
      <w:r w:rsidR="00614F83">
        <w:rPr>
          <w:rFonts w:ascii="Arial" w:hAnsi="Arial"/>
          <w:color w:val="000000"/>
        </w:rPr>
        <w:t>making it</w:t>
      </w:r>
      <w:r>
        <w:rPr>
          <w:rFonts w:ascii="Arial" w:hAnsi="Arial"/>
          <w:color w:val="000000"/>
        </w:rPr>
        <w:t xml:space="preserve"> particularly suitable for DC/DC converter assemblies in compact applications that require high output currents and switching frequencies exceeding one megahertz.</w:t>
      </w:r>
    </w:p>
    <w:p w14:paraId="0C84D1DD" w14:textId="4BA9E88D" w:rsidR="00674D71" w:rsidRDefault="004469B9" w:rsidP="00A10E52">
      <w:pPr>
        <w:pStyle w:val="Textkrper"/>
        <w:spacing w:before="120" w:after="120" w:line="260" w:lineRule="exact"/>
        <w:jc w:val="both"/>
        <w:rPr>
          <w:rFonts w:ascii="Arial" w:hAnsi="Arial"/>
          <w:b w:val="0"/>
          <w:bCs w:val="0"/>
          <w:color w:val="000000"/>
        </w:rPr>
      </w:pPr>
      <w:r>
        <w:rPr>
          <w:rFonts w:ascii="Arial" w:hAnsi="Arial"/>
          <w:b w:val="0"/>
          <w:color w:val="000000"/>
        </w:rPr>
        <w:t xml:space="preserve">Flat-wire technology offers a host of advantages for inductors: they are mechanically more robust </w:t>
      </w:r>
      <w:r w:rsidR="006939F4">
        <w:rPr>
          <w:rFonts w:ascii="Arial" w:hAnsi="Arial"/>
          <w:b w:val="0"/>
          <w:color w:val="000000"/>
        </w:rPr>
        <w:t>as well as optimized heat dissipation.  The wire shape utilizes the winding area more efficiently, allowing for higher inductance values in the same package size as compared to round wire.</w:t>
      </w:r>
      <w:r w:rsidR="00DD3FAA">
        <w:rPr>
          <w:rFonts w:ascii="Arial" w:hAnsi="Arial"/>
          <w:b w:val="0"/>
          <w:color w:val="000000"/>
        </w:rPr>
        <w:t xml:space="preserve"> </w:t>
      </w:r>
      <w:r>
        <w:rPr>
          <w:rFonts w:ascii="Arial" w:hAnsi="Arial"/>
          <w:b w:val="0"/>
          <w:color w:val="000000"/>
        </w:rPr>
        <w:t>Flat-wire windings also offer a larger cross-sectional area, thus reducing resistance</w:t>
      </w:r>
      <w:r w:rsidR="006939F4">
        <w:rPr>
          <w:rFonts w:ascii="Arial" w:hAnsi="Arial"/>
          <w:b w:val="0"/>
          <w:color w:val="000000"/>
        </w:rPr>
        <w:t xml:space="preserve"> and I</w:t>
      </w:r>
      <w:r w:rsidR="006939F4" w:rsidRPr="001C779D">
        <w:rPr>
          <w:rFonts w:ascii="Arial" w:hAnsi="Arial"/>
          <w:b w:val="0"/>
          <w:color w:val="000000"/>
          <w:vertAlign w:val="superscript"/>
        </w:rPr>
        <w:t>2</w:t>
      </w:r>
      <w:r w:rsidR="006939F4">
        <w:rPr>
          <w:rFonts w:ascii="Arial" w:hAnsi="Arial"/>
          <w:b w:val="0"/>
          <w:color w:val="000000"/>
        </w:rPr>
        <w:t>R losses</w:t>
      </w:r>
      <w:r>
        <w:rPr>
          <w:rFonts w:ascii="Arial" w:hAnsi="Arial"/>
          <w:b w:val="0"/>
          <w:color w:val="000000"/>
        </w:rPr>
        <w:t xml:space="preserve">. Eddy current losses, especially in high-frequency applications, are also lower in a flat-wire </w:t>
      </w:r>
      <w:r w:rsidR="00614F83">
        <w:rPr>
          <w:rFonts w:ascii="Arial" w:hAnsi="Arial"/>
          <w:b w:val="0"/>
          <w:color w:val="000000"/>
        </w:rPr>
        <w:t>inductor</w:t>
      </w:r>
      <w:r>
        <w:rPr>
          <w:rFonts w:ascii="Arial" w:hAnsi="Arial"/>
          <w:b w:val="0"/>
          <w:color w:val="000000"/>
        </w:rPr>
        <w:t xml:space="preserve"> compared to the round-wire version. These properties have enabled Würth Elektronik to develop a new generation of components that are more compact, temperature-resistant, and far more energy-efficient. They </w:t>
      </w:r>
      <w:proofErr w:type="gramStart"/>
      <w:r>
        <w:rPr>
          <w:rFonts w:ascii="Arial" w:hAnsi="Arial"/>
          <w:b w:val="0"/>
          <w:color w:val="000000"/>
        </w:rPr>
        <w:t>open up</w:t>
      </w:r>
      <w:proofErr w:type="gramEnd"/>
      <w:r>
        <w:rPr>
          <w:rFonts w:ascii="Arial" w:hAnsi="Arial"/>
          <w:b w:val="0"/>
          <w:color w:val="000000"/>
        </w:rPr>
        <w:t xml:space="preserve"> new design options for developers.</w:t>
      </w:r>
    </w:p>
    <w:p w14:paraId="605EED9E" w14:textId="488B2BB4" w:rsidR="008B6223" w:rsidRPr="008B6223" w:rsidRDefault="008B6223" w:rsidP="00A10E52">
      <w:pPr>
        <w:pStyle w:val="Textkrper"/>
        <w:spacing w:before="120" w:after="120" w:line="260" w:lineRule="exact"/>
        <w:jc w:val="both"/>
        <w:rPr>
          <w:rFonts w:ascii="Arial" w:hAnsi="Arial"/>
          <w:color w:val="000000"/>
        </w:rPr>
      </w:pPr>
      <w:r>
        <w:rPr>
          <w:rFonts w:ascii="Arial" w:hAnsi="Arial"/>
          <w:color w:val="000000"/>
        </w:rPr>
        <w:t>Minimum dimensions, maximum efficiency</w:t>
      </w:r>
    </w:p>
    <w:p w14:paraId="7CB17676" w14:textId="093459D7" w:rsidR="00F24984" w:rsidRDefault="00C21FA7" w:rsidP="00F24984">
      <w:pPr>
        <w:pStyle w:val="Textkrper"/>
        <w:spacing w:before="120" w:after="120" w:line="260" w:lineRule="exact"/>
        <w:jc w:val="both"/>
        <w:rPr>
          <w:rFonts w:ascii="Arial" w:hAnsi="Arial"/>
          <w:b w:val="0"/>
          <w:bCs w:val="0"/>
          <w:color w:val="000000"/>
        </w:rPr>
      </w:pPr>
      <w:r>
        <w:rPr>
          <w:rFonts w:ascii="Arial" w:hAnsi="Arial"/>
          <w:b w:val="0"/>
          <w:color w:val="000000"/>
        </w:rPr>
        <w:t>This small and highly efficient inductor is ideal for powering CPUs and RAM in portable electronic devices, such as smartphones and tablets. Measurements with comparable components on the market have shown that the WE-PMFI has 50% lower DC resistance, 40% higher rated current, and 30% higher saturation current.</w:t>
      </w:r>
    </w:p>
    <w:p w14:paraId="06A31260" w14:textId="6A1DA176" w:rsidR="00642A13" w:rsidRPr="0026617B" w:rsidRDefault="008B1103" w:rsidP="00F24984">
      <w:pPr>
        <w:pStyle w:val="Textkrper"/>
        <w:spacing w:before="120" w:after="120" w:line="260" w:lineRule="exact"/>
        <w:jc w:val="both"/>
        <w:rPr>
          <w:rFonts w:ascii="Arial" w:hAnsi="Arial"/>
          <w:color w:val="000000"/>
        </w:rPr>
      </w:pPr>
      <w:r>
        <w:rPr>
          <w:rFonts w:ascii="Arial" w:hAnsi="Arial"/>
          <w:color w:val="000000"/>
        </w:rPr>
        <w:t>Available from 100 nH to 4.7 µH</w:t>
      </w:r>
    </w:p>
    <w:p w14:paraId="784E7E64" w14:textId="63676ED3" w:rsidR="00485E6F" w:rsidRDefault="00F24984" w:rsidP="00F24984">
      <w:pPr>
        <w:pStyle w:val="Textkrper"/>
        <w:spacing w:before="120" w:after="120" w:line="260" w:lineRule="exact"/>
        <w:jc w:val="both"/>
        <w:rPr>
          <w:rFonts w:ascii="Arial" w:hAnsi="Arial"/>
          <w:b w:val="0"/>
          <w:bCs w:val="0"/>
          <w:color w:val="000000"/>
        </w:rPr>
      </w:pPr>
      <w:r>
        <w:rPr>
          <w:rFonts w:ascii="Arial" w:hAnsi="Arial"/>
          <w:b w:val="0"/>
          <w:color w:val="000000"/>
        </w:rPr>
        <w:t xml:space="preserve">The new molded flat-wire inductor is now available </w:t>
      </w:r>
      <w:r w:rsidR="00614F83">
        <w:rPr>
          <w:rFonts w:ascii="Arial" w:hAnsi="Arial"/>
          <w:b w:val="0"/>
          <w:color w:val="000000"/>
        </w:rPr>
        <w:t>in</w:t>
      </w:r>
      <w:r>
        <w:rPr>
          <w:rFonts w:ascii="Arial" w:hAnsi="Arial"/>
          <w:b w:val="0"/>
          <w:color w:val="000000"/>
        </w:rPr>
        <w:t xml:space="preserve"> a broad </w:t>
      </w:r>
      <w:r w:rsidR="00614F83">
        <w:rPr>
          <w:rFonts w:ascii="Arial" w:hAnsi="Arial"/>
          <w:b w:val="0"/>
          <w:color w:val="000000"/>
        </w:rPr>
        <w:t>range</w:t>
      </w:r>
      <w:r>
        <w:rPr>
          <w:rFonts w:ascii="Arial" w:hAnsi="Arial"/>
          <w:b w:val="0"/>
          <w:color w:val="000000"/>
        </w:rPr>
        <w:t xml:space="preserve"> of inductance values from 100 nH to 4.7 µH. As with all Würth Elektronik components, free laboratory samples of the new flat-wire inductor can also be ordered. </w:t>
      </w:r>
    </w:p>
    <w:p w14:paraId="3F2664A7" w14:textId="38674680" w:rsidR="009C207E" w:rsidRDefault="009C207E">
      <w:pPr>
        <w:rPr>
          <w:rFonts w:ascii="Arial" w:hAnsi="Arial" w:cs="Arial"/>
          <w:color w:val="000000"/>
          <w:sz w:val="20"/>
          <w:szCs w:val="20"/>
        </w:rPr>
      </w:pPr>
      <w:r>
        <w:br w:type="page"/>
      </w:r>
    </w:p>
    <w:p w14:paraId="6D087B95" w14:textId="77777777" w:rsidR="003D683F" w:rsidRDefault="003D683F" w:rsidP="00F24984">
      <w:pPr>
        <w:pStyle w:val="Textkrper"/>
        <w:spacing w:before="120" w:after="120" w:line="260" w:lineRule="exact"/>
        <w:jc w:val="both"/>
        <w:rPr>
          <w:rFonts w:ascii="Arial" w:hAnsi="Arial"/>
          <w:b w:val="0"/>
          <w:bCs w:val="0"/>
          <w:color w:val="000000"/>
        </w:rPr>
      </w:pPr>
    </w:p>
    <w:p w14:paraId="7653B424" w14:textId="77777777" w:rsidR="00485E6F" w:rsidRPr="001C779D" w:rsidRDefault="00485E6F" w:rsidP="00485E6F">
      <w:pPr>
        <w:pStyle w:val="PITextkrper"/>
        <w:pBdr>
          <w:top w:val="single" w:sz="4" w:space="1" w:color="auto"/>
        </w:pBdr>
        <w:spacing w:before="240"/>
        <w:rPr>
          <w:b/>
          <w:sz w:val="18"/>
          <w:szCs w:val="18"/>
        </w:rPr>
      </w:pPr>
    </w:p>
    <w:p w14:paraId="768ACF40" w14:textId="77777777" w:rsidR="00E5044D" w:rsidRPr="00A91DDF" w:rsidRDefault="00E5044D" w:rsidP="00E5044D">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3924A303" w:rsidR="00485E6F" w:rsidRPr="001C779D" w:rsidRDefault="00E5044D" w:rsidP="00485E6F">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w:t>
      </w:r>
      <w:proofErr w:type="gramStart"/>
      <w:r w:rsidRPr="00A91DDF">
        <w:rPr>
          <w:rFonts w:ascii="Arial" w:hAnsi="Arial" w:cs="Arial"/>
          <w:bCs/>
          <w:sz w:val="18"/>
          <w:szCs w:val="18"/>
          <w:lang w:val="en-GB"/>
        </w:rPr>
        <w:t>be downloaded</w:t>
      </w:r>
      <w:proofErr w:type="gramEnd"/>
      <w:r w:rsidRPr="00A91DDF">
        <w:rPr>
          <w:rFonts w:ascii="Arial" w:hAnsi="Arial" w:cs="Arial"/>
          <w:bCs/>
          <w:sz w:val="18"/>
          <w:szCs w:val="18"/>
          <w:lang w:val="en-GB"/>
        </w:rPr>
        <w:t xml:space="preserve">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4087FF05" w:rsidR="00485E6F" w:rsidRPr="00B94DAE" w:rsidRDefault="009C207E" w:rsidP="00CE17D6">
            <w:pPr>
              <w:pStyle w:val="txt"/>
              <w:rPr>
                <w:b/>
                <w:bCs/>
                <w:sz w:val="18"/>
              </w:rPr>
            </w:pPr>
            <w:r>
              <w:br/>
            </w:r>
            <w:r>
              <w:rPr>
                <w:noProof/>
              </w:rPr>
              <w:drawing>
                <wp:inline distT="0" distB="0" distL="0" distR="0" wp14:anchorId="61BEBA67" wp14:editId="4736AC8C">
                  <wp:extent cx="2139950" cy="1876425"/>
                  <wp:effectExtent l="0" t="0" r="0" b="9525"/>
                  <wp:docPr id="7273079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6232" b="6083"/>
                          <a:stretch/>
                        </pic:blipFill>
                        <pic:spPr bwMode="auto">
                          <a:xfrm>
                            <a:off x="0" y="0"/>
                            <a:ext cx="2139950" cy="1876425"/>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Image source: Würth Elektronik </w:t>
            </w:r>
          </w:p>
          <w:p w14:paraId="4BBAF83E" w14:textId="7F402706" w:rsidR="00485E6F" w:rsidRPr="00B94DAE" w:rsidRDefault="00F24984" w:rsidP="00CE17D6">
            <w:pPr>
              <w:autoSpaceDE w:val="0"/>
              <w:autoSpaceDN w:val="0"/>
              <w:adjustRightInd w:val="0"/>
              <w:rPr>
                <w:rFonts w:ascii="Arial" w:hAnsi="Arial" w:cs="Arial"/>
                <w:b/>
                <w:sz w:val="18"/>
                <w:szCs w:val="18"/>
              </w:rPr>
            </w:pPr>
            <w:r>
              <w:rPr>
                <w:rFonts w:ascii="Arial" w:hAnsi="Arial"/>
                <w:b/>
                <w:sz w:val="18"/>
              </w:rPr>
              <w:t>Very small and efficient: WE-PMFI</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1C779D" w:rsidRDefault="00485E6F" w:rsidP="00485E6F">
      <w:pPr>
        <w:pStyle w:val="PITextkrper"/>
        <w:rPr>
          <w:b/>
          <w:bCs/>
          <w:sz w:val="18"/>
          <w:szCs w:val="18"/>
        </w:rPr>
      </w:pPr>
    </w:p>
    <w:p w14:paraId="6112A176" w14:textId="77777777" w:rsidR="00E5044D" w:rsidRPr="001C779D" w:rsidRDefault="00F1624E" w:rsidP="00E5044D">
      <w:pPr>
        <w:spacing w:after="120" w:line="280" w:lineRule="exact"/>
        <w:rPr>
          <w:lang w:val="en-GB"/>
        </w:rPr>
      </w:pPr>
      <w:r w:rsidRPr="001C779D">
        <w:rPr>
          <w:rFonts w:ascii="Arial" w:hAnsi="Arial"/>
          <w:b/>
          <w:bCs/>
        </w:rPr>
        <w:br/>
      </w:r>
      <w:r w:rsidR="00E5044D" w:rsidRPr="001C779D">
        <w:rPr>
          <w:rFonts w:ascii="Arial" w:hAnsi="Arial" w:cs="Arial"/>
          <w:b/>
          <w:bCs/>
          <w:sz w:val="18"/>
          <w:szCs w:val="18"/>
          <w:lang w:val="en-GB"/>
        </w:rPr>
        <w:t>Available video material</w:t>
      </w:r>
    </w:p>
    <w:p w14:paraId="1F22565A" w14:textId="6A7F431E" w:rsidR="00E5044D" w:rsidRDefault="00E5044D" w:rsidP="00E5044D">
      <w:pPr>
        <w:spacing w:after="120" w:line="280" w:lineRule="exact"/>
        <w:rPr>
          <w:rFonts w:ascii="Arial" w:hAnsi="Arial" w:cs="Arial"/>
          <w:bCs/>
          <w:sz w:val="18"/>
          <w:szCs w:val="18"/>
          <w:lang w:val="en-GB"/>
        </w:rPr>
      </w:pPr>
      <w:r w:rsidRPr="001C779D">
        <w:rPr>
          <w:rFonts w:ascii="Arial" w:hAnsi="Arial" w:cs="Arial"/>
          <w:bCs/>
          <w:sz w:val="18"/>
          <w:szCs w:val="18"/>
          <w:lang w:val="en-GB"/>
        </w:rPr>
        <w:t xml:space="preserve">The following video material can </w:t>
      </w:r>
      <w:proofErr w:type="gramStart"/>
      <w:r w:rsidRPr="001C779D">
        <w:rPr>
          <w:rFonts w:ascii="Arial" w:hAnsi="Arial" w:cs="Arial"/>
          <w:bCs/>
          <w:sz w:val="18"/>
          <w:szCs w:val="18"/>
          <w:lang w:val="en-GB"/>
        </w:rPr>
        <w:t>be viewed</w:t>
      </w:r>
      <w:proofErr w:type="gramEnd"/>
      <w:r w:rsidRPr="001C779D">
        <w:rPr>
          <w:rFonts w:ascii="Arial" w:hAnsi="Arial" w:cs="Arial"/>
          <w:bCs/>
          <w:sz w:val="18"/>
          <w:szCs w:val="18"/>
          <w:lang w:val="en-GB"/>
        </w:rPr>
        <w:t xml:space="preserve"> on our YouTube channel:</w:t>
      </w:r>
      <w:r w:rsidR="00DD3FAA">
        <w:rPr>
          <w:rFonts w:ascii="Arial" w:hAnsi="Arial" w:cs="Arial"/>
          <w:bCs/>
          <w:sz w:val="18"/>
          <w:szCs w:val="18"/>
          <w:lang w:val="en-GB"/>
        </w:rPr>
        <w:br/>
      </w:r>
      <w:hyperlink r:id="rId11" w:history="1">
        <w:r w:rsidR="00DD3FAA" w:rsidRPr="0044262C">
          <w:rPr>
            <w:rStyle w:val="Hyperlink"/>
            <w:rFonts w:ascii="Arial" w:hAnsi="Arial" w:cs="Arial"/>
            <w:bCs/>
            <w:sz w:val="18"/>
            <w:szCs w:val="18"/>
            <w:lang w:val="en-GB"/>
          </w:rPr>
          <w:t>https://youtube.com/shorts/l3aFjVe94z0</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75BBB" w:rsidRPr="00B94DAE" w14:paraId="179A93FF" w14:textId="77777777" w:rsidTr="00CD5D55">
        <w:trPr>
          <w:trHeight w:val="416"/>
        </w:trPr>
        <w:tc>
          <w:tcPr>
            <w:tcW w:w="3510" w:type="dxa"/>
          </w:tcPr>
          <w:p w14:paraId="460906A1" w14:textId="0E1A8C2A" w:rsidR="00C75BBB" w:rsidRPr="00B94DAE" w:rsidRDefault="00C75BBB" w:rsidP="00CD5D55">
            <w:pPr>
              <w:pStyle w:val="txt"/>
              <w:rPr>
                <w:b/>
                <w:bCs/>
                <w:sz w:val="18"/>
              </w:rPr>
            </w:pPr>
            <w:r w:rsidRPr="00B94DAE">
              <w:rPr>
                <w:b/>
              </w:rPr>
              <w:br/>
            </w:r>
            <w:r>
              <w:rPr>
                <w:noProof/>
              </w:rPr>
              <w:drawing>
                <wp:inline distT="0" distB="0" distL="0" distR="0" wp14:anchorId="202C66FE" wp14:editId="63F3927E">
                  <wp:extent cx="2139950" cy="1498600"/>
                  <wp:effectExtent l="0" t="0" r="0" b="6350"/>
                  <wp:docPr id="956728921" name="Grafik 1" descr="Ein Bild, das Design enthält.&#10;&#10;KI-generierte Inhalte können fehlerhaft sei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728921" name="Grafik 1" descr="Ein Bild, das Design enthält.&#10;&#10;KI-generierte Inhalte können fehlerhaft sei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9950" cy="1498600"/>
                          </a:xfrm>
                          <a:prstGeom prst="rect">
                            <a:avLst/>
                          </a:prstGeom>
                          <a:noFill/>
                          <a:ln>
                            <a:noFill/>
                          </a:ln>
                        </pic:spPr>
                      </pic:pic>
                    </a:graphicData>
                  </a:graphic>
                </wp:inline>
              </w:drawing>
            </w:r>
            <w:r w:rsidRPr="00B94DAE">
              <w:rPr>
                <w:b/>
                <w:bCs/>
                <w:sz w:val="18"/>
              </w:rPr>
              <w:br/>
            </w:r>
            <w:r>
              <w:rPr>
                <w:bCs/>
                <w:sz w:val="16"/>
                <w:szCs w:val="16"/>
              </w:rPr>
              <w:t>Source</w:t>
            </w:r>
            <w:r w:rsidRPr="009E58FF">
              <w:rPr>
                <w:bCs/>
                <w:sz w:val="16"/>
                <w:szCs w:val="16"/>
              </w:rPr>
              <w:t>: Würth Elektronik</w:t>
            </w:r>
            <w:r w:rsidRPr="00B94DAE">
              <w:rPr>
                <w:bCs/>
                <w:sz w:val="16"/>
                <w:szCs w:val="16"/>
              </w:rPr>
              <w:t xml:space="preserve"> </w:t>
            </w:r>
          </w:p>
          <w:p w14:paraId="635038A9" w14:textId="583BD0FA" w:rsidR="00C75BBB" w:rsidRPr="00B94DAE" w:rsidRDefault="00C75BBB" w:rsidP="00CD5D55">
            <w:pPr>
              <w:autoSpaceDE w:val="0"/>
              <w:autoSpaceDN w:val="0"/>
              <w:adjustRightInd w:val="0"/>
              <w:rPr>
                <w:rFonts w:ascii="Arial" w:hAnsi="Arial" w:cs="Arial"/>
                <w:b/>
                <w:bCs/>
                <w:sz w:val="18"/>
                <w:szCs w:val="18"/>
              </w:rPr>
            </w:pPr>
            <w:r w:rsidRPr="00C75BBB">
              <w:rPr>
                <w:rFonts w:ascii="Arial" w:hAnsi="Arial" w:cs="Arial"/>
                <w:b/>
                <w:sz w:val="18"/>
                <w:szCs w:val="18"/>
              </w:rPr>
              <w:t>Flat wire coil</w:t>
            </w:r>
            <w:r>
              <w:rPr>
                <w:rFonts w:ascii="Arial" w:hAnsi="Arial" w:cs="Arial"/>
                <w:b/>
                <w:sz w:val="18"/>
                <w:szCs w:val="18"/>
              </w:rPr>
              <w:t xml:space="preserve">: </w:t>
            </w:r>
            <w:r w:rsidRPr="009E58FF">
              <w:rPr>
                <w:rFonts w:ascii="Arial" w:hAnsi="Arial" w:cs="Arial"/>
                <w:b/>
                <w:sz w:val="18"/>
                <w:szCs w:val="18"/>
              </w:rPr>
              <w:t>Power Molded Flat Wire Inductor</w:t>
            </w:r>
            <w:r>
              <w:rPr>
                <w:rFonts w:ascii="Arial" w:hAnsi="Arial" w:cs="Arial"/>
                <w:b/>
                <w:sz w:val="18"/>
                <w:szCs w:val="18"/>
              </w:rPr>
              <w:br/>
            </w:r>
          </w:p>
        </w:tc>
      </w:tr>
    </w:tbl>
    <w:p w14:paraId="5B0EBBDF" w14:textId="031D5DDF" w:rsidR="00DD3FAA" w:rsidRDefault="00DD3FAA" w:rsidP="00F1624E">
      <w:pPr>
        <w:pStyle w:val="Textkrper"/>
        <w:spacing w:before="120" w:after="120" w:line="260" w:lineRule="exact"/>
        <w:rPr>
          <w:rFonts w:ascii="Arial" w:hAnsi="Arial"/>
          <w:b w:val="0"/>
          <w:bCs w:val="0"/>
        </w:rPr>
      </w:pPr>
    </w:p>
    <w:p w14:paraId="18A6E59E" w14:textId="77777777" w:rsidR="00DD3FAA" w:rsidRDefault="00DD3FAA">
      <w:pPr>
        <w:rPr>
          <w:rFonts w:ascii="Arial" w:hAnsi="Arial" w:cs="Arial"/>
          <w:sz w:val="20"/>
          <w:szCs w:val="20"/>
        </w:rPr>
      </w:pPr>
      <w:r>
        <w:rPr>
          <w:rFonts w:ascii="Arial" w:hAnsi="Arial"/>
          <w:b/>
          <w:bCs/>
        </w:rPr>
        <w:br w:type="page"/>
      </w:r>
    </w:p>
    <w:p w14:paraId="32B2741D" w14:textId="77777777" w:rsidR="00C75BBB" w:rsidRPr="00B94DAE" w:rsidRDefault="00C75BBB" w:rsidP="00F1624E">
      <w:pPr>
        <w:pStyle w:val="Textkrper"/>
        <w:spacing w:before="120" w:after="120" w:line="260" w:lineRule="exact"/>
        <w:rPr>
          <w:rFonts w:ascii="Arial" w:hAnsi="Arial"/>
          <w:b w:val="0"/>
          <w:bCs w:val="0"/>
        </w:rPr>
      </w:pPr>
    </w:p>
    <w:p w14:paraId="0BA87216" w14:textId="77777777" w:rsidR="00485E6F" w:rsidRPr="001C779D" w:rsidRDefault="00485E6F" w:rsidP="00485E6F">
      <w:pPr>
        <w:pStyle w:val="PITextkrper"/>
        <w:pBdr>
          <w:top w:val="single" w:sz="4" w:space="1" w:color="auto"/>
        </w:pBdr>
        <w:spacing w:before="240"/>
        <w:rPr>
          <w:b/>
          <w:sz w:val="18"/>
          <w:szCs w:val="18"/>
        </w:rPr>
      </w:pPr>
    </w:p>
    <w:p w14:paraId="50F5A20A" w14:textId="31C2A3F4" w:rsidR="001C779D" w:rsidRDefault="001C779D" w:rsidP="001C779D">
      <w:pPr>
        <w:pStyle w:val="Textkrper"/>
        <w:spacing w:before="120" w:after="120" w:line="260" w:lineRule="exact"/>
        <w:jc w:val="both"/>
        <w:rPr>
          <w:rFonts w:ascii="Arial" w:hAnsi="Arial"/>
        </w:rPr>
      </w:pPr>
      <w:r>
        <w:rPr>
          <w:rFonts w:ascii="Arial" w:hAnsi="Arial"/>
        </w:rPr>
        <w:t>About the Würth Elektronik eiSos Group</w:t>
      </w:r>
    </w:p>
    <w:p w14:paraId="7A56412E" w14:textId="77777777" w:rsidR="001C779D" w:rsidRDefault="001C779D" w:rsidP="001C779D">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5A0F82F6" w14:textId="77777777" w:rsidR="001C779D" w:rsidRPr="00DF5B64" w:rsidRDefault="001C779D" w:rsidP="001C779D">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201FFDF2" w14:textId="77777777" w:rsidR="001C779D" w:rsidRPr="00DF5B64" w:rsidRDefault="001C779D" w:rsidP="001C779D">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65DF9F2" w14:textId="77777777" w:rsidR="001C779D" w:rsidRDefault="001C779D" w:rsidP="001C779D">
      <w:pPr>
        <w:pStyle w:val="Textkrper"/>
        <w:spacing w:before="120" w:after="120" w:line="276" w:lineRule="auto"/>
        <w:jc w:val="both"/>
        <w:rPr>
          <w:rFonts w:ascii="Arial" w:hAnsi="Arial"/>
          <w:b w:val="0"/>
        </w:rPr>
      </w:pPr>
      <w:r w:rsidRPr="00DF5B64">
        <w:rPr>
          <w:rFonts w:ascii="Arial" w:hAnsi="Arial"/>
          <w:b w:val="0"/>
        </w:rPr>
        <w:t>Würth Elektronik is part of the Würth Group, the global market leader in the development, production, and sale of fastening and assembly materials, and employs around 7,500 people. The Würth Elektronik Group generated sales of 1 Billion Euro (all figures according to preliminary results for 2024).</w:t>
      </w:r>
    </w:p>
    <w:p w14:paraId="5E4A61E6" w14:textId="77777777" w:rsidR="001C779D" w:rsidRDefault="001C779D" w:rsidP="001C779D">
      <w:pPr>
        <w:pStyle w:val="Textkrper"/>
        <w:spacing w:before="120" w:after="120" w:line="276" w:lineRule="auto"/>
        <w:rPr>
          <w:rFonts w:ascii="Arial" w:hAnsi="Arial"/>
          <w:b w:val="0"/>
        </w:rPr>
      </w:pPr>
      <w:r>
        <w:rPr>
          <w:rFonts w:ascii="Arial" w:hAnsi="Arial"/>
          <w:b w:val="0"/>
        </w:rPr>
        <w:t>Würth Elektronik: more than you expect!</w:t>
      </w:r>
    </w:p>
    <w:p w14:paraId="669A9C1B" w14:textId="77777777" w:rsidR="001C779D" w:rsidRDefault="001C779D" w:rsidP="001C779D">
      <w:pPr>
        <w:pStyle w:val="Textkrper"/>
        <w:spacing w:before="120" w:after="120" w:line="276" w:lineRule="auto"/>
        <w:rPr>
          <w:rFonts w:ascii="Arial" w:hAnsi="Arial"/>
        </w:rPr>
      </w:pPr>
      <w:r>
        <w:rPr>
          <w:rFonts w:ascii="Arial" w:hAnsi="Arial"/>
        </w:rPr>
        <w:t xml:space="preserve">Further information at </w:t>
      </w:r>
      <w:hyperlink r:id="rId13" w:history="1">
        <w:r>
          <w:rPr>
            <w:rStyle w:val="Hyperlink"/>
            <w:rFonts w:ascii="Arial" w:hAnsi="Arial"/>
          </w:rPr>
          <w:t>www.we-online.com</w:t>
        </w:r>
      </w:hyperlink>
    </w:p>
    <w:p w14:paraId="546392B2" w14:textId="77777777" w:rsidR="001C779D" w:rsidRDefault="001C779D" w:rsidP="001C779D">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C779D" w14:paraId="22A64BCB" w14:textId="77777777" w:rsidTr="00FC4C57">
        <w:tc>
          <w:tcPr>
            <w:tcW w:w="3902" w:type="dxa"/>
            <w:shd w:val="clear" w:color="auto" w:fill="auto"/>
            <w:hideMark/>
          </w:tcPr>
          <w:p w14:paraId="0AFF9D2B" w14:textId="77777777" w:rsidR="001C779D" w:rsidRPr="00DD3FAA" w:rsidRDefault="001C779D" w:rsidP="00FC4C57">
            <w:pPr>
              <w:pStyle w:val="Textkrper"/>
              <w:autoSpaceDE/>
              <w:adjustRightInd/>
              <w:spacing w:before="120" w:after="120" w:line="276" w:lineRule="auto"/>
              <w:rPr>
                <w:rFonts w:ascii="Arial" w:hAnsi="Arial"/>
                <w:bCs w:val="0"/>
                <w:szCs w:val="24"/>
                <w:lang w:val="de-DE"/>
              </w:rPr>
            </w:pPr>
            <w:r w:rsidRPr="00DD3FAA">
              <w:rPr>
                <w:lang w:val="de-DE"/>
              </w:rPr>
              <w:br w:type="page"/>
            </w:r>
            <w:r w:rsidRPr="00DD3FAA">
              <w:rPr>
                <w:rFonts w:ascii="Arial" w:hAnsi="Arial"/>
                <w:bCs w:val="0"/>
                <w:szCs w:val="24"/>
                <w:lang w:val="de-DE"/>
              </w:rPr>
              <w:t>Further information:</w:t>
            </w:r>
          </w:p>
          <w:p w14:paraId="0B3D40AF" w14:textId="77777777" w:rsidR="001C779D" w:rsidRDefault="001C779D" w:rsidP="00FC4C57">
            <w:pPr>
              <w:spacing w:before="120" w:after="120" w:line="276" w:lineRule="auto"/>
              <w:rPr>
                <w:rFonts w:ascii="Arial" w:hAnsi="Arial" w:cs="Arial"/>
                <w:sz w:val="20"/>
              </w:rPr>
            </w:pPr>
            <w:r w:rsidRPr="00DD3FAA">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47E726AE" w14:textId="77777777" w:rsidR="001C779D" w:rsidRDefault="001C779D" w:rsidP="00FC4C57">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4" w:history="1">
              <w:r>
                <w:rPr>
                  <w:rStyle w:val="Hyperlink"/>
                  <w:rFonts w:ascii="Arial" w:hAnsi="Arial"/>
                  <w:sz w:val="20"/>
                </w:rPr>
                <w:t>sarah.hurst@we-online.de</w:t>
              </w:r>
            </w:hyperlink>
            <w:r>
              <w:rPr>
                <w:rFonts w:ascii="Arial" w:hAnsi="Arial"/>
                <w:sz w:val="20"/>
              </w:rPr>
              <w:t xml:space="preserve"> </w:t>
            </w:r>
          </w:p>
          <w:p w14:paraId="09C3C864" w14:textId="77777777" w:rsidR="001C779D" w:rsidRDefault="001C779D" w:rsidP="00FC4C57">
            <w:pPr>
              <w:spacing w:before="120" w:after="120" w:line="276" w:lineRule="auto"/>
              <w:rPr>
                <w:rFonts w:ascii="Arial" w:hAnsi="Arial" w:cs="Arial"/>
                <w:bCs/>
                <w:sz w:val="20"/>
              </w:rPr>
            </w:pPr>
            <w:hyperlink r:id="rId15" w:history="1">
              <w:r>
                <w:rPr>
                  <w:rStyle w:val="Hyperlink"/>
                  <w:rFonts w:ascii="Arial" w:hAnsi="Arial"/>
                  <w:bCs/>
                  <w:sz w:val="20"/>
                </w:rPr>
                <w:t>www.we-online.com</w:t>
              </w:r>
            </w:hyperlink>
            <w:r>
              <w:rPr>
                <w:rFonts w:ascii="Arial" w:hAnsi="Arial"/>
                <w:bCs/>
                <w:sz w:val="20"/>
              </w:rPr>
              <w:t xml:space="preserve"> </w:t>
            </w:r>
          </w:p>
          <w:p w14:paraId="36EB5C60" w14:textId="77777777" w:rsidR="001C779D" w:rsidRDefault="001C779D" w:rsidP="00FC4C57">
            <w:pPr>
              <w:spacing w:before="120" w:after="120" w:line="276" w:lineRule="auto"/>
              <w:rPr>
                <w:rFonts w:ascii="Arial" w:hAnsi="Arial" w:cs="Arial"/>
                <w:bCs/>
                <w:sz w:val="20"/>
              </w:rPr>
            </w:pPr>
          </w:p>
        </w:tc>
        <w:tc>
          <w:tcPr>
            <w:tcW w:w="3193" w:type="dxa"/>
            <w:shd w:val="clear" w:color="auto" w:fill="auto"/>
            <w:hideMark/>
          </w:tcPr>
          <w:p w14:paraId="7E43A39E" w14:textId="77777777" w:rsidR="001C779D" w:rsidRDefault="001C779D" w:rsidP="00FC4C57">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03E8CEF3" w14:textId="77777777" w:rsidR="001C779D" w:rsidRDefault="001C779D" w:rsidP="00FC4C57">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1557FF25" w14:textId="77777777" w:rsidR="001C779D" w:rsidRDefault="001C779D" w:rsidP="00FC4C57">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6" w:history="1">
              <w:r>
                <w:rPr>
                  <w:rStyle w:val="Hyperlink"/>
                  <w:rFonts w:ascii="Arial" w:hAnsi="Arial"/>
                  <w:bCs/>
                  <w:sz w:val="20"/>
                </w:rPr>
                <w:t>b.basilio@htcm.de</w:t>
              </w:r>
            </w:hyperlink>
            <w:r>
              <w:rPr>
                <w:rFonts w:ascii="Arial" w:hAnsi="Arial"/>
                <w:bCs/>
                <w:sz w:val="20"/>
              </w:rPr>
              <w:t xml:space="preserve"> </w:t>
            </w:r>
          </w:p>
          <w:p w14:paraId="6BE3F120" w14:textId="77777777" w:rsidR="001C779D" w:rsidRDefault="001C779D" w:rsidP="00FC4C57">
            <w:pPr>
              <w:tabs>
                <w:tab w:val="left" w:pos="1065"/>
              </w:tabs>
              <w:spacing w:before="120" w:after="120" w:line="276" w:lineRule="auto"/>
              <w:rPr>
                <w:rFonts w:ascii="Arial" w:hAnsi="Arial" w:cs="Arial"/>
                <w:bCs/>
                <w:sz w:val="20"/>
              </w:rPr>
            </w:pPr>
            <w:hyperlink r:id="rId17" w:history="1">
              <w:r>
                <w:rPr>
                  <w:rStyle w:val="Hyperlink"/>
                  <w:rFonts w:ascii="Arial" w:hAnsi="Arial"/>
                  <w:bCs/>
                  <w:sz w:val="20"/>
                </w:rPr>
                <w:t>www.htcm.de</w:t>
              </w:r>
            </w:hyperlink>
            <w:r>
              <w:rPr>
                <w:rFonts w:ascii="Arial" w:hAnsi="Arial"/>
                <w:bCs/>
                <w:sz w:val="20"/>
              </w:rPr>
              <w:t xml:space="preserv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B1AB9" w14:textId="77777777" w:rsidR="00BC676A" w:rsidRDefault="00BC676A">
      <w:r>
        <w:separator/>
      </w:r>
    </w:p>
  </w:endnote>
  <w:endnote w:type="continuationSeparator" w:id="0">
    <w:p w14:paraId="2DE117F5" w14:textId="77777777" w:rsidR="00BC676A" w:rsidRDefault="00BC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3B61B122" w:rsidR="00D84800" w:rsidRPr="001C779D" w:rsidRDefault="00D84800" w:rsidP="00D84800">
    <w:pPr>
      <w:pStyle w:val="Fuzeile"/>
      <w:tabs>
        <w:tab w:val="clear" w:pos="4536"/>
        <w:tab w:val="clear" w:pos="9072"/>
        <w:tab w:val="right" w:pos="7088"/>
      </w:tabs>
      <w:rPr>
        <w:rFonts w:ascii="Arial" w:hAnsi="Arial" w:cs="Arial"/>
        <w:noProof/>
        <w:snapToGrid w:val="0"/>
        <w:sz w:val="16"/>
        <w:szCs w:val="16"/>
        <w:lang w:val="pl-PL"/>
      </w:rPr>
    </w:pPr>
    <w:r w:rsidRPr="00A74816">
      <w:rPr>
        <w:rFonts w:ascii="Arial" w:hAnsi="Arial" w:cs="Arial"/>
        <w:snapToGrid w:val="0"/>
        <w:sz w:val="16"/>
      </w:rPr>
      <w:fldChar w:fldCharType="begin"/>
    </w:r>
    <w:r w:rsidRPr="001C779D">
      <w:rPr>
        <w:rFonts w:ascii="Arial" w:hAnsi="Arial" w:cs="Arial"/>
        <w:snapToGrid w:val="0"/>
        <w:sz w:val="16"/>
        <w:lang w:val="pl-PL"/>
      </w:rPr>
      <w:instrText xml:space="preserve"> FILENAME  \* MERGEFORMAT </w:instrText>
    </w:r>
    <w:r w:rsidRPr="00A74816">
      <w:rPr>
        <w:rFonts w:ascii="Arial" w:hAnsi="Arial" w:cs="Arial"/>
        <w:snapToGrid w:val="0"/>
        <w:sz w:val="16"/>
      </w:rPr>
      <w:fldChar w:fldCharType="separate"/>
    </w:r>
    <w:r w:rsidR="00F1624E" w:rsidRPr="001C779D">
      <w:rPr>
        <w:rFonts w:ascii="Arial" w:hAnsi="Arial" w:cs="Arial"/>
        <w:snapToGrid w:val="0"/>
        <w:sz w:val="16"/>
        <w:lang w:val="pl-PL"/>
      </w:rPr>
      <w:t>WTH1PI1622</w:t>
    </w:r>
    <w:r w:rsidR="001C779D">
      <w:rPr>
        <w:rFonts w:ascii="Arial" w:hAnsi="Arial" w:cs="Arial"/>
        <w:snapToGrid w:val="0"/>
        <w:sz w:val="16"/>
        <w:lang w:val="pl-PL"/>
      </w:rPr>
      <w:t>_en</w:t>
    </w:r>
    <w:r w:rsidRPr="00A74816">
      <w:rPr>
        <w:rFonts w:ascii="Arial" w:hAnsi="Arial" w:cs="Arial"/>
        <w:snapToGrid w:val="0"/>
        <w:sz w:val="16"/>
      </w:rPr>
      <w:fldChar w:fldCharType="end"/>
    </w:r>
    <w:r w:rsidRPr="001C779D">
      <w:rPr>
        <w:rFonts w:ascii="Arial" w:hAnsi="Arial"/>
        <w:snapToGrid w:val="0"/>
        <w:sz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7B38B" w14:textId="77777777" w:rsidR="00BC676A" w:rsidRDefault="00BC676A">
      <w:r>
        <w:separator/>
      </w:r>
    </w:p>
  </w:footnote>
  <w:footnote w:type="continuationSeparator" w:id="0">
    <w:p w14:paraId="0C289D4A" w14:textId="77777777" w:rsidR="00BC676A" w:rsidRDefault="00BC6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07C99"/>
    <w:rsid w:val="00010DD6"/>
    <w:rsid w:val="000258D8"/>
    <w:rsid w:val="00030BF2"/>
    <w:rsid w:val="00031561"/>
    <w:rsid w:val="00035374"/>
    <w:rsid w:val="00036FB7"/>
    <w:rsid w:val="000374D6"/>
    <w:rsid w:val="0004197D"/>
    <w:rsid w:val="00041E84"/>
    <w:rsid w:val="00042E00"/>
    <w:rsid w:val="000457A0"/>
    <w:rsid w:val="00050684"/>
    <w:rsid w:val="00051D17"/>
    <w:rsid w:val="00053813"/>
    <w:rsid w:val="00053D8B"/>
    <w:rsid w:val="0005666E"/>
    <w:rsid w:val="000568D7"/>
    <w:rsid w:val="0005795C"/>
    <w:rsid w:val="000645F0"/>
    <w:rsid w:val="00066AB4"/>
    <w:rsid w:val="00067C15"/>
    <w:rsid w:val="00067C57"/>
    <w:rsid w:val="00070731"/>
    <w:rsid w:val="00070D56"/>
    <w:rsid w:val="00071052"/>
    <w:rsid w:val="00075AF6"/>
    <w:rsid w:val="00080160"/>
    <w:rsid w:val="00080F03"/>
    <w:rsid w:val="00082E34"/>
    <w:rsid w:val="000904AA"/>
    <w:rsid w:val="000909E1"/>
    <w:rsid w:val="0009455D"/>
    <w:rsid w:val="000A09B0"/>
    <w:rsid w:val="000A13E8"/>
    <w:rsid w:val="000A3548"/>
    <w:rsid w:val="000A486B"/>
    <w:rsid w:val="000A4B24"/>
    <w:rsid w:val="000A70FF"/>
    <w:rsid w:val="000B28AB"/>
    <w:rsid w:val="000B4E60"/>
    <w:rsid w:val="000B56A3"/>
    <w:rsid w:val="000B59CE"/>
    <w:rsid w:val="000B6091"/>
    <w:rsid w:val="000B6B5A"/>
    <w:rsid w:val="000B6F5F"/>
    <w:rsid w:val="000C23E9"/>
    <w:rsid w:val="000C7562"/>
    <w:rsid w:val="000D1E12"/>
    <w:rsid w:val="000D40B1"/>
    <w:rsid w:val="000D4A5F"/>
    <w:rsid w:val="000D7B2D"/>
    <w:rsid w:val="000E3C61"/>
    <w:rsid w:val="000E4B87"/>
    <w:rsid w:val="000E5647"/>
    <w:rsid w:val="000E56EE"/>
    <w:rsid w:val="000E61B4"/>
    <w:rsid w:val="000E6F27"/>
    <w:rsid w:val="000E72A3"/>
    <w:rsid w:val="000F4BBA"/>
    <w:rsid w:val="00100528"/>
    <w:rsid w:val="00101B6C"/>
    <w:rsid w:val="00102297"/>
    <w:rsid w:val="00106A76"/>
    <w:rsid w:val="00106E99"/>
    <w:rsid w:val="001138B8"/>
    <w:rsid w:val="00114255"/>
    <w:rsid w:val="0011527C"/>
    <w:rsid w:val="001178C7"/>
    <w:rsid w:val="00117E5E"/>
    <w:rsid w:val="00123175"/>
    <w:rsid w:val="001254AB"/>
    <w:rsid w:val="001255F4"/>
    <w:rsid w:val="00125CA7"/>
    <w:rsid w:val="00125D37"/>
    <w:rsid w:val="001274FC"/>
    <w:rsid w:val="00131977"/>
    <w:rsid w:val="00131F4F"/>
    <w:rsid w:val="00135811"/>
    <w:rsid w:val="00143F79"/>
    <w:rsid w:val="001456DE"/>
    <w:rsid w:val="0014630E"/>
    <w:rsid w:val="0015437A"/>
    <w:rsid w:val="00161F8B"/>
    <w:rsid w:val="0016652E"/>
    <w:rsid w:val="001667CD"/>
    <w:rsid w:val="00180178"/>
    <w:rsid w:val="001845DD"/>
    <w:rsid w:val="00184B2E"/>
    <w:rsid w:val="00190F4E"/>
    <w:rsid w:val="00194043"/>
    <w:rsid w:val="00194988"/>
    <w:rsid w:val="001968C6"/>
    <w:rsid w:val="001A1423"/>
    <w:rsid w:val="001A2958"/>
    <w:rsid w:val="001A2CAF"/>
    <w:rsid w:val="001A6221"/>
    <w:rsid w:val="001B0162"/>
    <w:rsid w:val="001B06A2"/>
    <w:rsid w:val="001B2FCE"/>
    <w:rsid w:val="001B35AD"/>
    <w:rsid w:val="001B3A92"/>
    <w:rsid w:val="001B70FA"/>
    <w:rsid w:val="001B7BB4"/>
    <w:rsid w:val="001C041E"/>
    <w:rsid w:val="001C1317"/>
    <w:rsid w:val="001C3507"/>
    <w:rsid w:val="001C3A0F"/>
    <w:rsid w:val="001C59D0"/>
    <w:rsid w:val="001C779D"/>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18AA"/>
    <w:rsid w:val="002132F7"/>
    <w:rsid w:val="002148EF"/>
    <w:rsid w:val="00214A93"/>
    <w:rsid w:val="0021524E"/>
    <w:rsid w:val="00215586"/>
    <w:rsid w:val="00216AD1"/>
    <w:rsid w:val="00217704"/>
    <w:rsid w:val="00217CC2"/>
    <w:rsid w:val="00217FD0"/>
    <w:rsid w:val="00220558"/>
    <w:rsid w:val="0022152F"/>
    <w:rsid w:val="00225D7A"/>
    <w:rsid w:val="002329D1"/>
    <w:rsid w:val="0023483C"/>
    <w:rsid w:val="00235ED5"/>
    <w:rsid w:val="00236438"/>
    <w:rsid w:val="00240A6A"/>
    <w:rsid w:val="00243D1A"/>
    <w:rsid w:val="002467F9"/>
    <w:rsid w:val="00250440"/>
    <w:rsid w:val="0025115B"/>
    <w:rsid w:val="002543D2"/>
    <w:rsid w:val="00254CE8"/>
    <w:rsid w:val="00255290"/>
    <w:rsid w:val="00260262"/>
    <w:rsid w:val="00260608"/>
    <w:rsid w:val="00263AD1"/>
    <w:rsid w:val="00264572"/>
    <w:rsid w:val="00265445"/>
    <w:rsid w:val="0026617B"/>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083C"/>
    <w:rsid w:val="002D13DF"/>
    <w:rsid w:val="002D4194"/>
    <w:rsid w:val="002E0469"/>
    <w:rsid w:val="002E0DDA"/>
    <w:rsid w:val="002E156E"/>
    <w:rsid w:val="002E229A"/>
    <w:rsid w:val="002E7707"/>
    <w:rsid w:val="002F488A"/>
    <w:rsid w:val="002F663D"/>
    <w:rsid w:val="002F693D"/>
    <w:rsid w:val="002F729F"/>
    <w:rsid w:val="00301973"/>
    <w:rsid w:val="00301A91"/>
    <w:rsid w:val="00304188"/>
    <w:rsid w:val="00307B15"/>
    <w:rsid w:val="003105E2"/>
    <w:rsid w:val="0031454E"/>
    <w:rsid w:val="003154CD"/>
    <w:rsid w:val="003156CA"/>
    <w:rsid w:val="00320451"/>
    <w:rsid w:val="00320E03"/>
    <w:rsid w:val="00321F48"/>
    <w:rsid w:val="00324A6A"/>
    <w:rsid w:val="0032557D"/>
    <w:rsid w:val="0032714E"/>
    <w:rsid w:val="003362A1"/>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1C5F"/>
    <w:rsid w:val="00392336"/>
    <w:rsid w:val="003931C1"/>
    <w:rsid w:val="00397AEC"/>
    <w:rsid w:val="003A0D86"/>
    <w:rsid w:val="003B011F"/>
    <w:rsid w:val="003B1978"/>
    <w:rsid w:val="003B2106"/>
    <w:rsid w:val="003B3A4B"/>
    <w:rsid w:val="003B3E7A"/>
    <w:rsid w:val="003B513B"/>
    <w:rsid w:val="003B5455"/>
    <w:rsid w:val="003B7DC8"/>
    <w:rsid w:val="003C080B"/>
    <w:rsid w:val="003C0AA4"/>
    <w:rsid w:val="003C1DA5"/>
    <w:rsid w:val="003C3F95"/>
    <w:rsid w:val="003C434C"/>
    <w:rsid w:val="003D4EDD"/>
    <w:rsid w:val="003D683F"/>
    <w:rsid w:val="003E0DA0"/>
    <w:rsid w:val="003E1703"/>
    <w:rsid w:val="003E263B"/>
    <w:rsid w:val="003E73EF"/>
    <w:rsid w:val="003E79C4"/>
    <w:rsid w:val="003F1053"/>
    <w:rsid w:val="003F2C47"/>
    <w:rsid w:val="003F4A78"/>
    <w:rsid w:val="003F6D51"/>
    <w:rsid w:val="004001C1"/>
    <w:rsid w:val="00400AA8"/>
    <w:rsid w:val="00400BA6"/>
    <w:rsid w:val="00401B29"/>
    <w:rsid w:val="00401E0F"/>
    <w:rsid w:val="00404587"/>
    <w:rsid w:val="00405065"/>
    <w:rsid w:val="00410CE1"/>
    <w:rsid w:val="004120DD"/>
    <w:rsid w:val="004144AE"/>
    <w:rsid w:val="004204AA"/>
    <w:rsid w:val="004236C7"/>
    <w:rsid w:val="00423903"/>
    <w:rsid w:val="0042615E"/>
    <w:rsid w:val="004354C6"/>
    <w:rsid w:val="00441533"/>
    <w:rsid w:val="00444E30"/>
    <w:rsid w:val="004469B9"/>
    <w:rsid w:val="0046027E"/>
    <w:rsid w:val="004628C9"/>
    <w:rsid w:val="004646CB"/>
    <w:rsid w:val="00465024"/>
    <w:rsid w:val="0047005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19D1"/>
    <w:rsid w:val="00513316"/>
    <w:rsid w:val="005133F8"/>
    <w:rsid w:val="00516D0B"/>
    <w:rsid w:val="00525673"/>
    <w:rsid w:val="00525AEC"/>
    <w:rsid w:val="005269FA"/>
    <w:rsid w:val="00530FC0"/>
    <w:rsid w:val="005327C7"/>
    <w:rsid w:val="005331A3"/>
    <w:rsid w:val="00535659"/>
    <w:rsid w:val="00537CB9"/>
    <w:rsid w:val="005405B1"/>
    <w:rsid w:val="005421CB"/>
    <w:rsid w:val="00550D3E"/>
    <w:rsid w:val="005538CF"/>
    <w:rsid w:val="00554F55"/>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2CA4"/>
    <w:rsid w:val="0060405B"/>
    <w:rsid w:val="00604F45"/>
    <w:rsid w:val="0060621A"/>
    <w:rsid w:val="00607616"/>
    <w:rsid w:val="0061136F"/>
    <w:rsid w:val="006123E2"/>
    <w:rsid w:val="006125AC"/>
    <w:rsid w:val="00614F83"/>
    <w:rsid w:val="00615C3C"/>
    <w:rsid w:val="00616918"/>
    <w:rsid w:val="006177E2"/>
    <w:rsid w:val="0062517E"/>
    <w:rsid w:val="00625C04"/>
    <w:rsid w:val="006303C1"/>
    <w:rsid w:val="00633776"/>
    <w:rsid w:val="0063467B"/>
    <w:rsid w:val="0063628E"/>
    <w:rsid w:val="00642A13"/>
    <w:rsid w:val="006503AE"/>
    <w:rsid w:val="00653582"/>
    <w:rsid w:val="0065536A"/>
    <w:rsid w:val="00656ACE"/>
    <w:rsid w:val="00657EAF"/>
    <w:rsid w:val="00663854"/>
    <w:rsid w:val="0066406D"/>
    <w:rsid w:val="00666284"/>
    <w:rsid w:val="00667A63"/>
    <w:rsid w:val="0067131F"/>
    <w:rsid w:val="006714B2"/>
    <w:rsid w:val="00672790"/>
    <w:rsid w:val="00674D71"/>
    <w:rsid w:val="006769A9"/>
    <w:rsid w:val="00676CE8"/>
    <w:rsid w:val="00683D1C"/>
    <w:rsid w:val="00684943"/>
    <w:rsid w:val="006859A2"/>
    <w:rsid w:val="00686779"/>
    <w:rsid w:val="00693290"/>
    <w:rsid w:val="006939F4"/>
    <w:rsid w:val="00693A3D"/>
    <w:rsid w:val="00695E61"/>
    <w:rsid w:val="006963F9"/>
    <w:rsid w:val="006A07EF"/>
    <w:rsid w:val="006A1135"/>
    <w:rsid w:val="006A1A89"/>
    <w:rsid w:val="006A34DE"/>
    <w:rsid w:val="006A6CD7"/>
    <w:rsid w:val="006B05BF"/>
    <w:rsid w:val="006B2C75"/>
    <w:rsid w:val="006B3831"/>
    <w:rsid w:val="006B3F8F"/>
    <w:rsid w:val="006B56DA"/>
    <w:rsid w:val="006B5888"/>
    <w:rsid w:val="006C5F83"/>
    <w:rsid w:val="006D04BD"/>
    <w:rsid w:val="006D10F8"/>
    <w:rsid w:val="006D3950"/>
    <w:rsid w:val="006D6728"/>
    <w:rsid w:val="006D7E38"/>
    <w:rsid w:val="006E0378"/>
    <w:rsid w:val="006E17DE"/>
    <w:rsid w:val="006E2489"/>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3467"/>
    <w:rsid w:val="00715698"/>
    <w:rsid w:val="0071735D"/>
    <w:rsid w:val="00721BD1"/>
    <w:rsid w:val="00723236"/>
    <w:rsid w:val="00724D2B"/>
    <w:rsid w:val="00726254"/>
    <w:rsid w:val="00727453"/>
    <w:rsid w:val="00732C70"/>
    <w:rsid w:val="0073468B"/>
    <w:rsid w:val="0073482F"/>
    <w:rsid w:val="007367F4"/>
    <w:rsid w:val="00740F24"/>
    <w:rsid w:val="0074233E"/>
    <w:rsid w:val="00753D3D"/>
    <w:rsid w:val="00754F0B"/>
    <w:rsid w:val="00755485"/>
    <w:rsid w:val="00755F6F"/>
    <w:rsid w:val="0076035C"/>
    <w:rsid w:val="00760B15"/>
    <w:rsid w:val="00760F61"/>
    <w:rsid w:val="0076179A"/>
    <w:rsid w:val="0076386B"/>
    <w:rsid w:val="00764EC4"/>
    <w:rsid w:val="00765A8D"/>
    <w:rsid w:val="00766B74"/>
    <w:rsid w:val="007708B8"/>
    <w:rsid w:val="00771DF4"/>
    <w:rsid w:val="00773EEE"/>
    <w:rsid w:val="00777EB9"/>
    <w:rsid w:val="00782FF2"/>
    <w:rsid w:val="00783D9B"/>
    <w:rsid w:val="0078774B"/>
    <w:rsid w:val="007913E6"/>
    <w:rsid w:val="007A4345"/>
    <w:rsid w:val="007B24FD"/>
    <w:rsid w:val="007B7458"/>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27AE"/>
    <w:rsid w:val="00805256"/>
    <w:rsid w:val="00812F19"/>
    <w:rsid w:val="0081491D"/>
    <w:rsid w:val="0081664E"/>
    <w:rsid w:val="00816D1A"/>
    <w:rsid w:val="00820DFA"/>
    <w:rsid w:val="00822557"/>
    <w:rsid w:val="00822688"/>
    <w:rsid w:val="00824228"/>
    <w:rsid w:val="00824931"/>
    <w:rsid w:val="00831C63"/>
    <w:rsid w:val="00832040"/>
    <w:rsid w:val="00834A7F"/>
    <w:rsid w:val="00837EBF"/>
    <w:rsid w:val="00840B24"/>
    <w:rsid w:val="00842DA1"/>
    <w:rsid w:val="00843BC6"/>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5FB1"/>
    <w:rsid w:val="008819C5"/>
    <w:rsid w:val="008830CD"/>
    <w:rsid w:val="00886681"/>
    <w:rsid w:val="008866CB"/>
    <w:rsid w:val="00890574"/>
    <w:rsid w:val="00897B98"/>
    <w:rsid w:val="008A2AFC"/>
    <w:rsid w:val="008A6395"/>
    <w:rsid w:val="008A648E"/>
    <w:rsid w:val="008B0135"/>
    <w:rsid w:val="008B1103"/>
    <w:rsid w:val="008B2299"/>
    <w:rsid w:val="008B6223"/>
    <w:rsid w:val="008B7643"/>
    <w:rsid w:val="008C4506"/>
    <w:rsid w:val="008C6059"/>
    <w:rsid w:val="008D367B"/>
    <w:rsid w:val="008D3DFC"/>
    <w:rsid w:val="008D4149"/>
    <w:rsid w:val="008E0894"/>
    <w:rsid w:val="008E0C0C"/>
    <w:rsid w:val="008E1E5C"/>
    <w:rsid w:val="008E6771"/>
    <w:rsid w:val="008E70D3"/>
    <w:rsid w:val="008F13AD"/>
    <w:rsid w:val="008F3008"/>
    <w:rsid w:val="008F3827"/>
    <w:rsid w:val="008F6F03"/>
    <w:rsid w:val="008F751B"/>
    <w:rsid w:val="00901011"/>
    <w:rsid w:val="009011CE"/>
    <w:rsid w:val="00905564"/>
    <w:rsid w:val="009055D1"/>
    <w:rsid w:val="00905705"/>
    <w:rsid w:val="00910367"/>
    <w:rsid w:val="00912D24"/>
    <w:rsid w:val="009136ED"/>
    <w:rsid w:val="0091720A"/>
    <w:rsid w:val="00917898"/>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3E9"/>
    <w:rsid w:val="00976FA7"/>
    <w:rsid w:val="009778D0"/>
    <w:rsid w:val="00977E34"/>
    <w:rsid w:val="0098005C"/>
    <w:rsid w:val="009805E8"/>
    <w:rsid w:val="009810CE"/>
    <w:rsid w:val="00981CD4"/>
    <w:rsid w:val="00982008"/>
    <w:rsid w:val="0098432E"/>
    <w:rsid w:val="0099174C"/>
    <w:rsid w:val="00991F97"/>
    <w:rsid w:val="00995576"/>
    <w:rsid w:val="009963FD"/>
    <w:rsid w:val="009A1DA9"/>
    <w:rsid w:val="009A755C"/>
    <w:rsid w:val="009A7903"/>
    <w:rsid w:val="009B0FBA"/>
    <w:rsid w:val="009B14AF"/>
    <w:rsid w:val="009B4D91"/>
    <w:rsid w:val="009B5041"/>
    <w:rsid w:val="009C0CAB"/>
    <w:rsid w:val="009C207E"/>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0E52"/>
    <w:rsid w:val="00A13E4A"/>
    <w:rsid w:val="00A22B86"/>
    <w:rsid w:val="00A2489E"/>
    <w:rsid w:val="00A262DC"/>
    <w:rsid w:val="00A3000D"/>
    <w:rsid w:val="00A402B9"/>
    <w:rsid w:val="00A41C11"/>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3F9C"/>
    <w:rsid w:val="00A74816"/>
    <w:rsid w:val="00A74CDC"/>
    <w:rsid w:val="00A75611"/>
    <w:rsid w:val="00A75C82"/>
    <w:rsid w:val="00A75EFD"/>
    <w:rsid w:val="00A80C24"/>
    <w:rsid w:val="00A87C25"/>
    <w:rsid w:val="00A91A29"/>
    <w:rsid w:val="00A91EF8"/>
    <w:rsid w:val="00A936D2"/>
    <w:rsid w:val="00A95843"/>
    <w:rsid w:val="00AA0E25"/>
    <w:rsid w:val="00AA6E73"/>
    <w:rsid w:val="00AB3FF9"/>
    <w:rsid w:val="00AB43E5"/>
    <w:rsid w:val="00AC010A"/>
    <w:rsid w:val="00AC7E6F"/>
    <w:rsid w:val="00AD038B"/>
    <w:rsid w:val="00AD41FF"/>
    <w:rsid w:val="00AD6C58"/>
    <w:rsid w:val="00AD74EC"/>
    <w:rsid w:val="00AE1355"/>
    <w:rsid w:val="00AE20CC"/>
    <w:rsid w:val="00AE40B5"/>
    <w:rsid w:val="00AF42AA"/>
    <w:rsid w:val="00AF480C"/>
    <w:rsid w:val="00AF7D4F"/>
    <w:rsid w:val="00B013C0"/>
    <w:rsid w:val="00B07805"/>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5E40"/>
    <w:rsid w:val="00B56EF0"/>
    <w:rsid w:val="00B61AE2"/>
    <w:rsid w:val="00B66573"/>
    <w:rsid w:val="00B6690A"/>
    <w:rsid w:val="00B67314"/>
    <w:rsid w:val="00B757F2"/>
    <w:rsid w:val="00B8501E"/>
    <w:rsid w:val="00B904AA"/>
    <w:rsid w:val="00B911CF"/>
    <w:rsid w:val="00B945A9"/>
    <w:rsid w:val="00B94DAE"/>
    <w:rsid w:val="00B9589D"/>
    <w:rsid w:val="00B9686D"/>
    <w:rsid w:val="00BA04FB"/>
    <w:rsid w:val="00BA19ED"/>
    <w:rsid w:val="00BA2BD7"/>
    <w:rsid w:val="00BA2CFB"/>
    <w:rsid w:val="00BB741C"/>
    <w:rsid w:val="00BC1F54"/>
    <w:rsid w:val="00BC31E7"/>
    <w:rsid w:val="00BC356F"/>
    <w:rsid w:val="00BC676A"/>
    <w:rsid w:val="00BD0BC8"/>
    <w:rsid w:val="00BD2843"/>
    <w:rsid w:val="00BD2B26"/>
    <w:rsid w:val="00BD5EAF"/>
    <w:rsid w:val="00BE5C1A"/>
    <w:rsid w:val="00BE7ED0"/>
    <w:rsid w:val="00BF09CC"/>
    <w:rsid w:val="00C029BA"/>
    <w:rsid w:val="00C10188"/>
    <w:rsid w:val="00C17CED"/>
    <w:rsid w:val="00C21FA7"/>
    <w:rsid w:val="00C279D5"/>
    <w:rsid w:val="00C351B8"/>
    <w:rsid w:val="00C40959"/>
    <w:rsid w:val="00C437CE"/>
    <w:rsid w:val="00C43E68"/>
    <w:rsid w:val="00C500C5"/>
    <w:rsid w:val="00C537A3"/>
    <w:rsid w:val="00C5509C"/>
    <w:rsid w:val="00C5688B"/>
    <w:rsid w:val="00C63D8C"/>
    <w:rsid w:val="00C645F4"/>
    <w:rsid w:val="00C70245"/>
    <w:rsid w:val="00C71265"/>
    <w:rsid w:val="00C7439C"/>
    <w:rsid w:val="00C75BBB"/>
    <w:rsid w:val="00C80E5E"/>
    <w:rsid w:val="00C8403A"/>
    <w:rsid w:val="00C87944"/>
    <w:rsid w:val="00C9372B"/>
    <w:rsid w:val="00C9434E"/>
    <w:rsid w:val="00CB06BF"/>
    <w:rsid w:val="00CB56BA"/>
    <w:rsid w:val="00CB6417"/>
    <w:rsid w:val="00CB765C"/>
    <w:rsid w:val="00CC0E80"/>
    <w:rsid w:val="00CC1740"/>
    <w:rsid w:val="00CC1D85"/>
    <w:rsid w:val="00CC318F"/>
    <w:rsid w:val="00CC31B8"/>
    <w:rsid w:val="00CC5E31"/>
    <w:rsid w:val="00CD080A"/>
    <w:rsid w:val="00CD1C4E"/>
    <w:rsid w:val="00CD2389"/>
    <w:rsid w:val="00CD41B1"/>
    <w:rsid w:val="00CE0CA4"/>
    <w:rsid w:val="00CE3661"/>
    <w:rsid w:val="00CE5015"/>
    <w:rsid w:val="00CE7810"/>
    <w:rsid w:val="00CF06BD"/>
    <w:rsid w:val="00CF12AC"/>
    <w:rsid w:val="00CF2554"/>
    <w:rsid w:val="00CF4A4B"/>
    <w:rsid w:val="00CF4A78"/>
    <w:rsid w:val="00CF5234"/>
    <w:rsid w:val="00CF7932"/>
    <w:rsid w:val="00D012D7"/>
    <w:rsid w:val="00D10313"/>
    <w:rsid w:val="00D10A7D"/>
    <w:rsid w:val="00D124AD"/>
    <w:rsid w:val="00D14C80"/>
    <w:rsid w:val="00D23260"/>
    <w:rsid w:val="00D261A7"/>
    <w:rsid w:val="00D35686"/>
    <w:rsid w:val="00D4081F"/>
    <w:rsid w:val="00D45E85"/>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3FAA"/>
    <w:rsid w:val="00DD42A4"/>
    <w:rsid w:val="00DD5276"/>
    <w:rsid w:val="00DE5AA0"/>
    <w:rsid w:val="00DE632D"/>
    <w:rsid w:val="00DE7025"/>
    <w:rsid w:val="00DF083B"/>
    <w:rsid w:val="00DF3657"/>
    <w:rsid w:val="00DF4A9A"/>
    <w:rsid w:val="00DF5ACA"/>
    <w:rsid w:val="00E041C8"/>
    <w:rsid w:val="00E06AE9"/>
    <w:rsid w:val="00E07122"/>
    <w:rsid w:val="00E13FF1"/>
    <w:rsid w:val="00E21D22"/>
    <w:rsid w:val="00E21D47"/>
    <w:rsid w:val="00E235A7"/>
    <w:rsid w:val="00E27071"/>
    <w:rsid w:val="00E277BA"/>
    <w:rsid w:val="00E32168"/>
    <w:rsid w:val="00E3229D"/>
    <w:rsid w:val="00E3345B"/>
    <w:rsid w:val="00E33C93"/>
    <w:rsid w:val="00E41C6B"/>
    <w:rsid w:val="00E4697E"/>
    <w:rsid w:val="00E5044D"/>
    <w:rsid w:val="00E56EB0"/>
    <w:rsid w:val="00E57E93"/>
    <w:rsid w:val="00E63CB1"/>
    <w:rsid w:val="00E67044"/>
    <w:rsid w:val="00E721DA"/>
    <w:rsid w:val="00E8050A"/>
    <w:rsid w:val="00E80C11"/>
    <w:rsid w:val="00E815D2"/>
    <w:rsid w:val="00E821A2"/>
    <w:rsid w:val="00E85EF5"/>
    <w:rsid w:val="00E86437"/>
    <w:rsid w:val="00E87BA5"/>
    <w:rsid w:val="00E966E4"/>
    <w:rsid w:val="00E96706"/>
    <w:rsid w:val="00E968A3"/>
    <w:rsid w:val="00E97FD4"/>
    <w:rsid w:val="00EA03DE"/>
    <w:rsid w:val="00EA0C44"/>
    <w:rsid w:val="00EA438E"/>
    <w:rsid w:val="00EA530D"/>
    <w:rsid w:val="00EA5874"/>
    <w:rsid w:val="00EA7C20"/>
    <w:rsid w:val="00EB12AA"/>
    <w:rsid w:val="00EC1FFD"/>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1624E"/>
    <w:rsid w:val="00F165BD"/>
    <w:rsid w:val="00F2437A"/>
    <w:rsid w:val="00F24984"/>
    <w:rsid w:val="00F26A7D"/>
    <w:rsid w:val="00F27950"/>
    <w:rsid w:val="00F318EB"/>
    <w:rsid w:val="00F43E15"/>
    <w:rsid w:val="00F55A20"/>
    <w:rsid w:val="00F61BC9"/>
    <w:rsid w:val="00F630C4"/>
    <w:rsid w:val="00F633C4"/>
    <w:rsid w:val="00F64073"/>
    <w:rsid w:val="00F7288A"/>
    <w:rsid w:val="00F74E4F"/>
    <w:rsid w:val="00F82A5D"/>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E5D4D"/>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974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9233834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5325003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199272481">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6224081">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5940462">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PMFI" TargetMode="External"/><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shorts/l3aFjVe94z0" TargetMode="External"/><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3988</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4566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2025-04-15T08:16:00Z</dcterms:created>
  <dcterms:modified xsi:type="dcterms:W3CDTF">2025-04-17T12:01:00Z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