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61FD" w14:textId="77777777" w:rsidR="000F27E2" w:rsidRDefault="00F701E9">
      <w:pPr>
        <w:pStyle w:val="berschrift1"/>
        <w:spacing w:before="720" w:after="720" w:line="260" w:lineRule="exact"/>
        <w:rPr>
          <w:sz w:val="20"/>
        </w:rPr>
      </w:pPr>
      <w:r>
        <w:rPr>
          <w:sz w:val="20"/>
        </w:rPr>
        <w:t>COMUNICADO DE PRENSA</w:t>
      </w:r>
    </w:p>
    <w:p w14:paraId="5183E7CC" w14:textId="75E884FF" w:rsidR="000F27E2" w:rsidRDefault="00F701E9">
      <w:pPr>
        <w:pStyle w:val="Kopfzeile"/>
        <w:tabs>
          <w:tab w:val="clear" w:pos="4536"/>
          <w:tab w:val="clear" w:pos="9072"/>
        </w:tabs>
        <w:spacing w:before="360" w:after="360"/>
        <w:rPr>
          <w:rFonts w:ascii="Arial" w:hAnsi="Arial" w:cs="Arial"/>
          <w:b/>
          <w:bCs/>
        </w:rPr>
      </w:pPr>
      <w:r>
        <w:rPr>
          <w:rFonts w:ascii="Arial" w:hAnsi="Arial"/>
          <w:b/>
        </w:rPr>
        <w:t>Würth Elektronik amplía su gama de bobinas moldeadas con</w:t>
      </w:r>
      <w:r w:rsidR="001F085D">
        <w:rPr>
          <w:rFonts w:ascii="Arial" w:hAnsi="Arial"/>
          <w:b/>
        </w:rPr>
        <w:t xml:space="preserve"> </w:t>
      </w:r>
      <w:r>
        <w:rPr>
          <w:rFonts w:ascii="Arial" w:hAnsi="Arial"/>
          <w:b/>
        </w:rPr>
        <w:t>hilo plano WE-PMFI</w:t>
      </w:r>
    </w:p>
    <w:p w14:paraId="4C60627D" w14:textId="77777777" w:rsidR="000F27E2" w:rsidRPr="00F701E9" w:rsidRDefault="00F701E9">
      <w:pPr>
        <w:pStyle w:val="Kopfzeile"/>
        <w:tabs>
          <w:tab w:val="clear" w:pos="4536"/>
          <w:tab w:val="clear" w:pos="9072"/>
        </w:tabs>
        <w:spacing w:before="360" w:after="360"/>
        <w:rPr>
          <w:rFonts w:ascii="Arial" w:hAnsi="Arial"/>
          <w:b/>
          <w:color w:val="000000"/>
          <w:sz w:val="36"/>
        </w:rPr>
      </w:pPr>
      <w:r>
        <w:rPr>
          <w:rFonts w:ascii="Arial" w:hAnsi="Arial"/>
          <w:b/>
          <w:color w:val="000000"/>
          <w:sz w:val="36"/>
        </w:rPr>
        <w:t>Para elevadas frecuencias de conmutación y altas corrientes de salida</w:t>
      </w:r>
    </w:p>
    <w:p w14:paraId="28AF2609" w14:textId="4608BC7F" w:rsidR="000F27E2" w:rsidRDefault="00F701E9">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87611" w:rsidRPr="00387611">
        <w:rPr>
          <w:rFonts w:ascii="Arial" w:hAnsi="Arial"/>
          <w:color w:val="000000"/>
        </w:rPr>
        <w:t>23 de abril de</w:t>
      </w:r>
      <w:r>
        <w:rPr>
          <w:rFonts w:ascii="Arial" w:hAnsi="Arial"/>
          <w:color w:val="000000"/>
        </w:rPr>
        <w:t xml:space="preserve"> 2025 – Würth Elektronik presenta una nueva bobina de hilo de cobre plano moldeada bajo la denominación </w:t>
      </w:r>
      <w:hyperlink r:id="rId11" w:history="1">
        <w:r w:rsidRPr="00387611">
          <w:rPr>
            <w:rStyle w:val="Hyperlink"/>
            <w:rFonts w:ascii="Arial" w:hAnsi="Arial"/>
          </w:rPr>
          <w:t>WE-PMFI</w:t>
        </w:r>
      </w:hyperlink>
      <w:r>
        <w:rPr>
          <w:rFonts w:ascii="Arial" w:hAnsi="Arial"/>
          <w:color w:val="000000"/>
        </w:rPr>
        <w:t>. El inductor compacto mide solamente 2,0 × 1,6 × 1,0 mm en su encapsulado más pequeño. También destaca por su resistencia excepcionalmente baja (R</w:t>
      </w:r>
      <w:r>
        <w:rPr>
          <w:rFonts w:ascii="Arial" w:hAnsi="Arial"/>
          <w:color w:val="000000"/>
          <w:vertAlign w:val="subscript"/>
        </w:rPr>
        <w:t>DC</w:t>
      </w:r>
      <w:r>
        <w:rPr>
          <w:rFonts w:ascii="Arial" w:hAnsi="Arial"/>
          <w:color w:val="000000"/>
        </w:rPr>
        <w:t xml:space="preserve"> a partir de 4,8 mΩ), una tensión de trabajo de hasta 48 V y un rango de temperaturas ampliado de - 55 °C a +150 °C. Es una solución especialmente adecuada para convertidores DC/DC en aplicaciones compactas con elevadas corrientes de salida y frecuencias de conmutación superiores a 1</w:t>
      </w:r>
      <w:r w:rsidR="001F085D">
        <w:rPr>
          <w:rFonts w:ascii="Arial" w:hAnsi="Arial"/>
          <w:color w:val="000000"/>
        </w:rPr>
        <w:t xml:space="preserve"> </w:t>
      </w:r>
      <w:r>
        <w:rPr>
          <w:rFonts w:ascii="Arial" w:hAnsi="Arial"/>
          <w:color w:val="000000"/>
        </w:rPr>
        <w:t>MHz.</w:t>
      </w:r>
    </w:p>
    <w:p w14:paraId="6252EBD4" w14:textId="4BD8B28B"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La tecnología de hilo plano proporciona múltiples ventajas para las bobinas: ofrece mayor robustez mecánica y permite un bobinado más ajustado y uniforme, así como una disipación del calor optimizada. Los bobinados de hilo plano también ofrecen una mayor sección transversal, lo que reduce la resistencia. Las pérdidas por corrientes de Foucault son también inferiores en una bobina de hilo plano en comparación con la variante de hilo redondo, especialmente en aplicaciones de alta frecuencia. Estas características permiten a Würth Elektronik desarrollar una nueva generación de componentes más compactos, más resistentes a la temperatura y mucho más eficientes desde el punto de vista energético. Este avance supone nuevas posibilidades de diseño para los ingenieros.</w:t>
      </w:r>
    </w:p>
    <w:p w14:paraId="222E0593" w14:textId="77777777" w:rsidR="000F27E2" w:rsidRDefault="00F701E9">
      <w:pPr>
        <w:pStyle w:val="Textkrper"/>
        <w:spacing w:before="120" w:after="120" w:line="260" w:lineRule="exact"/>
        <w:jc w:val="both"/>
        <w:rPr>
          <w:rFonts w:ascii="Arial" w:hAnsi="Arial"/>
          <w:color w:val="000000"/>
        </w:rPr>
      </w:pPr>
      <w:r>
        <w:rPr>
          <w:rFonts w:ascii="Arial" w:hAnsi="Arial"/>
          <w:color w:val="000000"/>
        </w:rPr>
        <w:t>Dimensiones mínimas, eficacia máxima</w:t>
      </w:r>
    </w:p>
    <w:p w14:paraId="5A989EE9" w14:textId="53466047"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La bobina, pequeña y muy eficiente, resulta ideal para alimentar CPU’s y RAM’s en dispositivos electrónicos portátiles como teléfonos inteligentes y tabletas. Las mediciones realizadas con componentes comparables del mercado han demostrado que el WE-PMFI presenta una resistencia en continua de un 50 % inferior, una corriente nominal un 40 % superior y una corriente de saturación un 30 % mayor.</w:t>
      </w:r>
    </w:p>
    <w:p w14:paraId="2C152790" w14:textId="77777777" w:rsidR="000F27E2" w:rsidRDefault="00F701E9">
      <w:pPr>
        <w:pStyle w:val="Textkrper"/>
        <w:spacing w:before="120" w:after="120" w:line="260" w:lineRule="exact"/>
        <w:jc w:val="both"/>
        <w:rPr>
          <w:rFonts w:ascii="Arial" w:hAnsi="Arial"/>
          <w:color w:val="000000"/>
        </w:rPr>
      </w:pPr>
      <w:r>
        <w:rPr>
          <w:rFonts w:ascii="Arial" w:hAnsi="Arial"/>
          <w:color w:val="000000"/>
        </w:rPr>
        <w:t>Disponible de 100 nH a 4,7 µH</w:t>
      </w:r>
    </w:p>
    <w:p w14:paraId="429B8DC3" w14:textId="77777777"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 xml:space="preserve">La nueva bobina de hilo plano moldeada está ahora disponible con una gama muy amplia de valores de inductancia, desde 100 nH hasta 4,7 µH. Al igual que con todos los componentes de Würth Elektronik, pueden solicitarse muestras de laboratorio gratuitas de la nueva bobina de hilo plano. </w:t>
      </w:r>
    </w:p>
    <w:p w14:paraId="649A527F" w14:textId="77777777" w:rsidR="000F27E2" w:rsidRDefault="00F701E9">
      <w:pPr>
        <w:rPr>
          <w:rFonts w:ascii="Arial" w:hAnsi="Arial" w:cs="Arial"/>
          <w:color w:val="000000"/>
          <w:sz w:val="20"/>
          <w:szCs w:val="20"/>
        </w:rPr>
      </w:pPr>
      <w:r>
        <w:br w:type="page"/>
      </w:r>
    </w:p>
    <w:p w14:paraId="0F5BB81E" w14:textId="77777777" w:rsidR="000F27E2" w:rsidRDefault="000F27E2">
      <w:pPr>
        <w:pStyle w:val="Textkrper"/>
        <w:spacing w:before="120" w:after="120" w:line="260" w:lineRule="exact"/>
        <w:jc w:val="both"/>
        <w:rPr>
          <w:rFonts w:ascii="Arial" w:hAnsi="Arial"/>
          <w:b w:val="0"/>
          <w:bCs w:val="0"/>
          <w:color w:val="000000"/>
        </w:rPr>
      </w:pPr>
    </w:p>
    <w:p w14:paraId="4CB3128A" w14:textId="77777777" w:rsidR="000F27E2" w:rsidRDefault="000F27E2">
      <w:pPr>
        <w:pStyle w:val="PITextkrper"/>
        <w:pBdr>
          <w:top w:val="single" w:sz="4" w:space="1" w:color="auto"/>
        </w:pBdr>
        <w:spacing w:before="240"/>
        <w:rPr>
          <w:b/>
          <w:sz w:val="18"/>
          <w:szCs w:val="18"/>
        </w:rPr>
      </w:pPr>
    </w:p>
    <w:p w14:paraId="05FE85D7" w14:textId="77777777" w:rsidR="00F701E9" w:rsidRPr="00735520" w:rsidRDefault="00F701E9" w:rsidP="00F701E9">
      <w:pPr>
        <w:spacing w:after="120" w:line="280" w:lineRule="exact"/>
        <w:rPr>
          <w:rFonts w:ascii="Arial" w:hAnsi="Arial" w:cs="Arial"/>
          <w:b/>
          <w:bCs/>
          <w:sz w:val="18"/>
          <w:szCs w:val="18"/>
        </w:rPr>
      </w:pPr>
      <w:r w:rsidRPr="00735520">
        <w:rPr>
          <w:rFonts w:ascii="Arial" w:hAnsi="Arial"/>
          <w:b/>
          <w:sz w:val="18"/>
        </w:rPr>
        <w:t>Imágenes disponibles</w:t>
      </w:r>
    </w:p>
    <w:p w14:paraId="0CDB2874" w14:textId="106139BD" w:rsidR="000F27E2" w:rsidRDefault="00F701E9" w:rsidP="00F701E9">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F27E2" w14:paraId="1B858CAF" w14:textId="77777777">
        <w:trPr>
          <w:trHeight w:val="1701"/>
        </w:trPr>
        <w:tc>
          <w:tcPr>
            <w:tcW w:w="3510" w:type="dxa"/>
          </w:tcPr>
          <w:p w14:paraId="4EABA855" w14:textId="77777777" w:rsidR="000F27E2" w:rsidRDefault="00F701E9">
            <w:pPr>
              <w:pStyle w:val="txt"/>
              <w:rPr>
                <w:b/>
                <w:bCs/>
                <w:sz w:val="18"/>
              </w:rPr>
            </w:pPr>
            <w:r>
              <w:br/>
            </w:r>
            <w:r>
              <w:rPr>
                <w:noProof/>
                <w:lang w:eastAsia="zh-TW"/>
              </w:rPr>
              <w:drawing>
                <wp:inline distT="0" distB="0" distL="0" distR="0" wp14:anchorId="32DDA303" wp14:editId="7BC379E3">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2A659594" w14:textId="77777777" w:rsidR="000F27E2" w:rsidRDefault="00F701E9">
            <w:pPr>
              <w:autoSpaceDE w:val="0"/>
              <w:autoSpaceDN w:val="0"/>
              <w:adjustRightInd w:val="0"/>
              <w:rPr>
                <w:rFonts w:ascii="Arial" w:hAnsi="Arial" w:cs="Arial"/>
                <w:b/>
                <w:sz w:val="18"/>
                <w:szCs w:val="18"/>
              </w:rPr>
            </w:pPr>
            <w:r>
              <w:rPr>
                <w:rFonts w:ascii="Arial" w:hAnsi="Arial"/>
                <w:b/>
                <w:sz w:val="18"/>
              </w:rPr>
              <w:t>Muy pequeña y eficiente: WE-PMFI</w:t>
            </w:r>
          </w:p>
          <w:p w14:paraId="16281A4C" w14:textId="77777777" w:rsidR="000F27E2" w:rsidRDefault="000F27E2">
            <w:pPr>
              <w:autoSpaceDE w:val="0"/>
              <w:autoSpaceDN w:val="0"/>
              <w:adjustRightInd w:val="0"/>
              <w:rPr>
                <w:rFonts w:ascii="Arial" w:hAnsi="Arial" w:cs="Arial"/>
                <w:b/>
                <w:bCs/>
                <w:sz w:val="18"/>
                <w:szCs w:val="18"/>
              </w:rPr>
            </w:pPr>
          </w:p>
        </w:tc>
      </w:tr>
    </w:tbl>
    <w:p w14:paraId="6D72DC74" w14:textId="77777777" w:rsidR="000F27E2" w:rsidRDefault="000F27E2">
      <w:pPr>
        <w:pStyle w:val="PITextkrper"/>
        <w:rPr>
          <w:b/>
          <w:bCs/>
          <w:sz w:val="18"/>
          <w:szCs w:val="18"/>
        </w:rPr>
      </w:pPr>
    </w:p>
    <w:p w14:paraId="37841FD2" w14:textId="77777777" w:rsidR="00F701E9" w:rsidRPr="00387611" w:rsidRDefault="00F701E9" w:rsidP="00387611">
      <w:pPr>
        <w:spacing w:after="120" w:line="280" w:lineRule="exact"/>
        <w:rPr>
          <w:rFonts w:ascii="Arial" w:hAnsi="Arial"/>
          <w:b/>
          <w:sz w:val="18"/>
        </w:rPr>
      </w:pPr>
      <w:r w:rsidRPr="00387611">
        <w:rPr>
          <w:rFonts w:ascii="Arial" w:hAnsi="Arial"/>
          <w:b/>
          <w:sz w:val="18"/>
        </w:rPr>
        <w:t>Vídeo disponible</w:t>
      </w:r>
    </w:p>
    <w:p w14:paraId="6A8047E6" w14:textId="6B8B3F9E" w:rsidR="000F27E2" w:rsidRPr="00BA2EB3" w:rsidRDefault="00F701E9" w:rsidP="00F701E9">
      <w:pPr>
        <w:pStyle w:val="Textkrper"/>
        <w:spacing w:before="120" w:after="120" w:line="260" w:lineRule="exact"/>
        <w:rPr>
          <w:rFonts w:ascii="Arial" w:hAnsi="Arial"/>
          <w:b w:val="0"/>
        </w:rPr>
      </w:pPr>
      <w:r w:rsidRPr="00387611">
        <w:rPr>
          <w:rFonts w:ascii="Arial" w:hAnsi="Arial" w:cs="Times New Roman"/>
          <w:b w:val="0"/>
          <w:bCs w:val="0"/>
          <w:sz w:val="18"/>
          <w:szCs w:val="24"/>
        </w:rPr>
        <w:t>En nuestro canal de YouTube se encuentra un video sobre el producto:</w:t>
      </w:r>
      <w:r w:rsidR="00BA2EB3" w:rsidRPr="00387611">
        <w:rPr>
          <w:rFonts w:ascii="Arial" w:hAnsi="Arial" w:cs="Times New Roman"/>
          <w:b w:val="0"/>
          <w:bCs w:val="0"/>
          <w:sz w:val="18"/>
          <w:szCs w:val="24"/>
        </w:rPr>
        <w:t xml:space="preserve"> </w:t>
      </w:r>
      <w:hyperlink r:id="rId14" w:history="1">
        <w:r w:rsidR="00BA2EB3" w:rsidRPr="00387611">
          <w:rPr>
            <w:rStyle w:val="Hyperlink"/>
            <w:rFonts w:ascii="Arial" w:hAnsi="Arial"/>
            <w:b w:val="0"/>
            <w:bCs w:val="0"/>
            <w:sz w:val="18"/>
            <w:szCs w:val="18"/>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A2EB3" w:rsidRPr="00B94DAE" w14:paraId="569ADEA5" w14:textId="77777777" w:rsidTr="00CD5D55">
        <w:trPr>
          <w:trHeight w:val="416"/>
        </w:trPr>
        <w:tc>
          <w:tcPr>
            <w:tcW w:w="3510" w:type="dxa"/>
          </w:tcPr>
          <w:p w14:paraId="10013944" w14:textId="42B66A5E" w:rsidR="00BA2EB3" w:rsidRPr="00B94DAE" w:rsidRDefault="00BA2EB3" w:rsidP="00CD5D55">
            <w:pPr>
              <w:pStyle w:val="txt"/>
              <w:rPr>
                <w:b/>
                <w:bCs/>
                <w:sz w:val="18"/>
              </w:rPr>
            </w:pPr>
            <w:r w:rsidRPr="00B94DAE">
              <w:rPr>
                <w:b/>
              </w:rPr>
              <w:br/>
            </w:r>
            <w:r>
              <w:rPr>
                <w:noProof/>
              </w:rPr>
              <w:drawing>
                <wp:inline distT="0" distB="0" distL="0" distR="0" wp14:anchorId="0E5C32B4" wp14:editId="0A2B91D1">
                  <wp:extent cx="2139950" cy="1498600"/>
                  <wp:effectExtent l="0" t="0" r="0" b="6350"/>
                  <wp:docPr id="956728921" name="Grafik 1" descr="Ein Bild, das Design enthält.&#10;&#10;KI-generierte Inhalte können fehlerhaft se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sidRPr="00BA2EB3">
              <w:rPr>
                <w:bCs/>
                <w:sz w:val="16"/>
                <w:szCs w:val="16"/>
              </w:rPr>
              <w:t>Fuente</w:t>
            </w:r>
            <w:r w:rsidRPr="009E58FF">
              <w:rPr>
                <w:bCs/>
                <w:sz w:val="16"/>
                <w:szCs w:val="16"/>
              </w:rPr>
              <w:t>: Würth Elektronik</w:t>
            </w:r>
            <w:r w:rsidRPr="00B94DAE">
              <w:rPr>
                <w:bCs/>
                <w:sz w:val="16"/>
                <w:szCs w:val="16"/>
              </w:rPr>
              <w:t xml:space="preserve"> </w:t>
            </w:r>
          </w:p>
          <w:p w14:paraId="19FE94B0" w14:textId="3DB1EC54" w:rsidR="00BA2EB3" w:rsidRPr="00B94DAE" w:rsidRDefault="00BA2EB3" w:rsidP="00CD5D55">
            <w:pPr>
              <w:autoSpaceDE w:val="0"/>
              <w:autoSpaceDN w:val="0"/>
              <w:adjustRightInd w:val="0"/>
              <w:rPr>
                <w:rFonts w:ascii="Arial" w:hAnsi="Arial" w:cs="Arial"/>
                <w:b/>
                <w:bCs/>
                <w:sz w:val="18"/>
                <w:szCs w:val="18"/>
              </w:rPr>
            </w:pPr>
            <w:r w:rsidRPr="00BA2EB3">
              <w:rPr>
                <w:rFonts w:ascii="Arial" w:hAnsi="Arial" w:cs="Arial"/>
                <w:b/>
                <w:sz w:val="18"/>
                <w:szCs w:val="18"/>
              </w:rPr>
              <w:t>Bobina de alambre plano</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1EEC73D3" w14:textId="03DB9DAE" w:rsidR="001F085D" w:rsidRDefault="001F085D" w:rsidP="00F701E9">
      <w:pPr>
        <w:pStyle w:val="Textkrper"/>
        <w:spacing w:before="120" w:after="120" w:line="260" w:lineRule="exact"/>
        <w:rPr>
          <w:rFonts w:ascii="Arial" w:hAnsi="Arial"/>
          <w:b w:val="0"/>
          <w:bCs w:val="0"/>
        </w:rPr>
      </w:pPr>
    </w:p>
    <w:p w14:paraId="1B3CC187" w14:textId="77777777" w:rsidR="001F085D" w:rsidRDefault="001F085D">
      <w:pPr>
        <w:rPr>
          <w:rFonts w:ascii="Arial" w:hAnsi="Arial" w:cs="Arial"/>
          <w:sz w:val="20"/>
          <w:szCs w:val="20"/>
        </w:rPr>
      </w:pPr>
      <w:r>
        <w:rPr>
          <w:rFonts w:ascii="Arial" w:hAnsi="Arial"/>
          <w:b/>
          <w:bCs/>
        </w:rPr>
        <w:br w:type="page"/>
      </w:r>
    </w:p>
    <w:p w14:paraId="50EBDF20" w14:textId="77777777" w:rsidR="00BA2EB3" w:rsidRDefault="00BA2EB3" w:rsidP="00F701E9">
      <w:pPr>
        <w:pStyle w:val="Textkrper"/>
        <w:spacing w:before="120" w:after="120" w:line="260" w:lineRule="exact"/>
        <w:rPr>
          <w:rFonts w:ascii="Arial" w:hAnsi="Arial"/>
          <w:b w:val="0"/>
          <w:bCs w:val="0"/>
        </w:rPr>
      </w:pPr>
    </w:p>
    <w:p w14:paraId="565322D6" w14:textId="77777777" w:rsidR="000F27E2" w:rsidRDefault="000F27E2">
      <w:pPr>
        <w:pStyle w:val="PITextkrper"/>
        <w:pBdr>
          <w:top w:val="single" w:sz="4" w:space="1" w:color="auto"/>
        </w:pBdr>
        <w:spacing w:before="240"/>
        <w:rPr>
          <w:b/>
          <w:sz w:val="18"/>
          <w:szCs w:val="18"/>
        </w:rPr>
      </w:pPr>
    </w:p>
    <w:p w14:paraId="52781F01" w14:textId="153AAE3F" w:rsidR="00387611" w:rsidRPr="00735520" w:rsidRDefault="00387611" w:rsidP="0038761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54A51D0" w14:textId="77777777" w:rsidR="00387611" w:rsidRPr="00735520" w:rsidRDefault="00387611" w:rsidP="0038761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F317A57"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82F5D61"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C1E4328"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2003251B" w14:textId="77777777" w:rsidR="00387611" w:rsidRPr="00163BBC" w:rsidRDefault="00387611" w:rsidP="0038761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3B352E7" w14:textId="77777777" w:rsidR="00387611" w:rsidRPr="00735520" w:rsidRDefault="00387611" w:rsidP="00387611">
      <w:pPr>
        <w:pStyle w:val="Textkrper"/>
        <w:spacing w:before="120" w:after="120" w:line="276" w:lineRule="auto"/>
        <w:rPr>
          <w:rFonts w:ascii="Arial" w:hAnsi="Arial"/>
        </w:rPr>
      </w:pPr>
      <w:r w:rsidRPr="00735520">
        <w:rPr>
          <w:rFonts w:ascii="Arial" w:hAnsi="Arial"/>
        </w:rPr>
        <w:t>Más información en www.we-online.com</w:t>
      </w:r>
    </w:p>
    <w:p w14:paraId="01803672" w14:textId="77777777" w:rsidR="00387611" w:rsidRPr="00735520" w:rsidRDefault="00387611" w:rsidP="0038761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87611" w:rsidRPr="00163BBC" w14:paraId="7D7FF6CA" w14:textId="77777777" w:rsidTr="00132791">
        <w:tc>
          <w:tcPr>
            <w:tcW w:w="3902" w:type="dxa"/>
            <w:hideMark/>
          </w:tcPr>
          <w:p w14:paraId="2EB574AE" w14:textId="77777777" w:rsidR="00387611" w:rsidRPr="00735520" w:rsidRDefault="00387611" w:rsidP="0013279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249F2B6" w14:textId="77777777" w:rsidR="00387611" w:rsidRPr="00735520" w:rsidRDefault="00387611" w:rsidP="0013279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9F0D145" w14:textId="77777777" w:rsidR="00387611" w:rsidRPr="00735520" w:rsidRDefault="00387611" w:rsidP="0013279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6993F83" w14:textId="77777777" w:rsidR="00387611" w:rsidRPr="00735520" w:rsidRDefault="00387611" w:rsidP="0013279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266BEA" w14:textId="77777777" w:rsidR="00387611" w:rsidRPr="00735520" w:rsidRDefault="00387611" w:rsidP="0013279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D06DC5A"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B405B90"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F056853"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E6C553E" w14:textId="77777777" w:rsidR="000F27E2" w:rsidRDefault="000F27E2">
      <w:pPr>
        <w:pStyle w:val="Textkrper"/>
        <w:spacing w:before="120" w:after="120" w:line="260" w:lineRule="exact"/>
      </w:pPr>
    </w:p>
    <w:p w14:paraId="2D0EFBC6" w14:textId="77777777" w:rsidR="000F27E2" w:rsidRDefault="000F27E2">
      <w:pPr>
        <w:pStyle w:val="Textkrper"/>
        <w:spacing w:before="120" w:after="120" w:line="260" w:lineRule="exact"/>
        <w:jc w:val="both"/>
        <w:rPr>
          <w:rFonts w:asciiTheme="minorHAnsi" w:hAnsiTheme="minorHAnsi" w:cstheme="minorHAnsi"/>
          <w:sz w:val="22"/>
          <w:szCs w:val="22"/>
        </w:rPr>
      </w:pPr>
    </w:p>
    <w:sectPr w:rsidR="000F27E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410C" w14:textId="77777777" w:rsidR="000F27E2" w:rsidRDefault="00F701E9">
      <w:r>
        <w:separator/>
      </w:r>
    </w:p>
  </w:endnote>
  <w:endnote w:type="continuationSeparator" w:id="0">
    <w:p w14:paraId="17A7F4A1" w14:textId="77777777" w:rsidR="000F27E2" w:rsidRDefault="00F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4772" w14:textId="5D345D03" w:rsidR="000F27E2" w:rsidRDefault="00F701E9">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WTH1PI1622</w:t>
    </w:r>
    <w:r w:rsidR="00387611">
      <w:rPr>
        <w:rFonts w:ascii="Arial" w:hAnsi="Arial" w:cs="Arial"/>
        <w:noProof/>
        <w:snapToGrid w:val="0"/>
        <w:sz w:val="16"/>
        <w:lang w:val="de-DE"/>
      </w:rPr>
      <w:t>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D537" w14:textId="77777777" w:rsidR="000F27E2" w:rsidRDefault="00F701E9">
      <w:r>
        <w:separator/>
      </w:r>
    </w:p>
  </w:footnote>
  <w:footnote w:type="continuationSeparator" w:id="0">
    <w:p w14:paraId="0ABD5D24" w14:textId="77777777" w:rsidR="000F27E2" w:rsidRDefault="00F7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EA20" w14:textId="77777777" w:rsidR="000F27E2" w:rsidRDefault="00F701E9">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7089D3C" wp14:editId="3084EEA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9812">
    <w:abstractNumId w:val="4"/>
  </w:num>
  <w:num w:numId="2" w16cid:durableId="92938670">
    <w:abstractNumId w:val="1"/>
  </w:num>
  <w:num w:numId="3" w16cid:durableId="949821586">
    <w:abstractNumId w:val="2"/>
  </w:num>
  <w:num w:numId="4" w16cid:durableId="300308695">
    <w:abstractNumId w:val="3"/>
  </w:num>
  <w:num w:numId="5" w16cid:durableId="9767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E2"/>
    <w:rsid w:val="000F27E2"/>
    <w:rsid w:val="001F085D"/>
    <w:rsid w:val="002F693D"/>
    <w:rsid w:val="0032714E"/>
    <w:rsid w:val="00387611"/>
    <w:rsid w:val="00432FB0"/>
    <w:rsid w:val="00637800"/>
    <w:rsid w:val="00A23E85"/>
    <w:rsid w:val="00A97A14"/>
    <w:rsid w:val="00BA2EB3"/>
    <w:rsid w:val="00F701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C8CB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7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PMFI"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com/shorts/l3aFjVe94z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68F19-3A0B-4302-A42F-D1755B56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DCE84-E815-4802-8D88-683AE9F7AF9C}">
  <ds:schemaRefs>
    <ds:schemaRef ds:uri="http://schemas.openxmlformats.org/officeDocument/2006/bibliography"/>
  </ds:schemaRefs>
</ds:datastoreItem>
</file>

<file path=customXml/itemProps3.xml><?xml version="1.0" encoding="utf-8"?>
<ds:datastoreItem xmlns:ds="http://schemas.openxmlformats.org/officeDocument/2006/customXml" ds:itemID="{7D902ACD-80BD-40CF-83C6-40FC190D8950}">
  <ds:schemaRefs>
    <ds:schemaRef ds:uri="http://purl.org/dc/dcmitype/"/>
    <ds:schemaRef ds:uri="http://www.w3.org/XML/1998/namespace"/>
    <ds:schemaRef ds:uri="http://schemas.openxmlformats.org/package/2006/metadata/core-properties"/>
    <ds:schemaRef ds:uri="7ed61d0f-f2a2-4346-a086-b7390c7f5cf9"/>
    <ds:schemaRef ds:uri="http://purl.org/dc/elements/1.1/"/>
    <ds:schemaRef ds:uri="e62a308c-fedb-412f-b48b-466728cdc85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4F11E80-5C04-477D-BF0A-39CF65187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4123</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2025-04-15T08:33:00Z</dcterms:created>
  <dcterms:modified xsi:type="dcterms:W3CDTF">2025-04-17T12:06:00Z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