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29AC" w14:textId="77777777" w:rsidR="005724C6" w:rsidRDefault="00216DBB">
      <w:pPr>
        <w:pStyle w:val="berschrift1"/>
        <w:spacing w:before="720" w:after="720" w:line="260" w:lineRule="exact"/>
        <w:rPr>
          <w:sz w:val="20"/>
        </w:rPr>
      </w:pPr>
      <w:r>
        <w:rPr>
          <w:sz w:val="20"/>
        </w:rPr>
        <w:t>COMUNICADO DE PRENSA</w:t>
      </w:r>
    </w:p>
    <w:p w14:paraId="1ED8A518" w14:textId="45079698" w:rsidR="005724C6" w:rsidRDefault="00216DBB">
      <w:pPr>
        <w:rPr>
          <w:rFonts w:ascii="Arial" w:hAnsi="Arial" w:cs="Arial"/>
          <w:b/>
          <w:bCs/>
        </w:rPr>
      </w:pPr>
      <w:r>
        <w:rPr>
          <w:rFonts w:ascii="Arial" w:hAnsi="Arial"/>
          <w:b/>
          <w:bCs/>
        </w:rPr>
        <w:t xml:space="preserve">Würth Elektronik amplía </w:t>
      </w:r>
      <w:r>
        <w:rPr>
          <w:rFonts w:ascii="Arial" w:hAnsi="Arial"/>
          <w:b/>
          <w:bCs/>
        </w:rPr>
        <w:t>la oferta</w:t>
      </w:r>
      <w:r>
        <w:rPr>
          <w:rFonts w:ascii="Arial" w:hAnsi="Arial"/>
          <w:b/>
          <w:bCs/>
        </w:rPr>
        <w:t xml:space="preserve"> de osciladores WE-SPXO</w:t>
      </w:r>
    </w:p>
    <w:p w14:paraId="78425BFD" w14:textId="77777777" w:rsidR="005724C6" w:rsidRDefault="00216DBB">
      <w:pPr>
        <w:pStyle w:val="Kopfzeile"/>
        <w:tabs>
          <w:tab w:val="clear" w:pos="4536"/>
          <w:tab w:val="clear" w:pos="9072"/>
        </w:tabs>
        <w:spacing w:before="360" w:after="360"/>
        <w:rPr>
          <w:rFonts w:ascii="Arial" w:hAnsi="Arial" w:cs="Arial"/>
          <w:b/>
          <w:bCs/>
          <w:sz w:val="36"/>
        </w:rPr>
      </w:pPr>
      <w:r>
        <w:rPr>
          <w:rFonts w:ascii="Arial" w:hAnsi="Arial"/>
          <w:b/>
          <w:bCs/>
          <w:color w:val="000000"/>
          <w:sz w:val="36"/>
        </w:rPr>
        <w:t>Relojes robustos</w:t>
      </w:r>
    </w:p>
    <w:p w14:paraId="24CFE3AF" w14:textId="73A28225" w:rsidR="005724C6" w:rsidRDefault="00216DBB">
      <w:pPr>
        <w:pStyle w:val="Textkrper"/>
        <w:spacing w:before="120" w:after="120" w:line="260" w:lineRule="exact"/>
        <w:jc w:val="both"/>
        <w:rPr>
          <w:rFonts w:ascii="Arial" w:hAnsi="Arial"/>
          <w:color w:val="000000"/>
        </w:rPr>
      </w:pPr>
      <w:r>
        <w:rPr>
          <w:rFonts w:ascii="Arial" w:hAnsi="Arial"/>
          <w:color w:val="000000"/>
        </w:rPr>
        <w:t>Waldenburg (Alemania), 3</w:t>
      </w:r>
      <w:r>
        <w:rPr>
          <w:rFonts w:ascii="Arial" w:hAnsi="Arial"/>
          <w:color w:val="000000"/>
        </w:rPr>
        <w:t xml:space="preserve"> de febrero de 2021 – Würth Elektronik lanza al mercado </w:t>
      </w:r>
      <w:r>
        <w:rPr>
          <w:rFonts w:ascii="Arial" w:hAnsi="Arial"/>
          <w:color w:val="000000"/>
        </w:rPr>
        <w:t>nuevos</w:t>
      </w:r>
      <w:r>
        <w:rPr>
          <w:rFonts w:ascii="Arial" w:hAnsi="Arial"/>
          <w:color w:val="000000"/>
        </w:rPr>
        <w:t xml:space="preserve"> osciladores de cuarzo de la serie WE-SPXO. Las </w:t>
      </w:r>
      <w:r>
        <w:rPr>
          <w:rFonts w:ascii="Arial" w:hAnsi="Arial"/>
          <w:color w:val="000000"/>
        </w:rPr>
        <w:t xml:space="preserve">nuevas incorporaciones del catálogo </w:t>
      </w:r>
      <w:r>
        <w:rPr>
          <w:rFonts w:ascii="Arial" w:hAnsi="Arial"/>
          <w:color w:val="000000"/>
        </w:rPr>
        <w:t>incluyen nuevos diseños con una señal de salida LVDS o LVPECL y osciladores de 32,768 kHz. Si bien los osciladores herméticamente sellados ya cont</w:t>
      </w:r>
      <w:r>
        <w:rPr>
          <w:rFonts w:ascii="Arial" w:hAnsi="Arial"/>
          <w:color w:val="000000"/>
        </w:rPr>
        <w:t xml:space="preserve">aban con </w:t>
      </w:r>
      <w:r>
        <w:rPr>
          <w:rFonts w:ascii="Arial" w:hAnsi="Arial"/>
          <w:color w:val="000000"/>
        </w:rPr>
        <w:t xml:space="preserve">unas excelentes características </w:t>
      </w:r>
      <w:r>
        <w:rPr>
          <w:rFonts w:ascii="Arial" w:hAnsi="Arial"/>
          <w:color w:val="000000"/>
        </w:rPr>
        <w:t>para una amplia gama de aplicaciones industriales, las nuevas incorporaciones son aún más estables respecto a la temperatura y también están optimizadas con mayor precisión para requisit</w:t>
      </w:r>
      <w:r>
        <w:rPr>
          <w:rFonts w:ascii="Arial" w:hAnsi="Arial"/>
          <w:color w:val="000000"/>
        </w:rPr>
        <w:t>os específicos.</w:t>
      </w:r>
    </w:p>
    <w:p w14:paraId="565E8445" w14:textId="4E08C95A" w:rsidR="005724C6" w:rsidRDefault="00216DBB">
      <w:pPr>
        <w:pStyle w:val="Textkrper"/>
        <w:spacing w:before="120" w:after="120" w:line="260" w:lineRule="exact"/>
        <w:jc w:val="both"/>
        <w:rPr>
          <w:rFonts w:ascii="Arial" w:hAnsi="Arial"/>
          <w:b w:val="0"/>
          <w:bCs w:val="0"/>
        </w:rPr>
      </w:pPr>
      <w:r>
        <w:rPr>
          <w:rFonts w:ascii="Arial" w:hAnsi="Arial"/>
          <w:b w:val="0"/>
          <w:bCs w:val="0"/>
        </w:rPr>
        <w:t xml:space="preserve">Los osciladores de Würth Elektronik con salidas LVDS o LVPECL y frecuencias de 100 a 156,25 MHz (modelos IQXO-618-18, IQXO-618-33, IQXO-623 e IQXO-624) están diseñados para aplicaciones con </w:t>
      </w:r>
      <w:r>
        <w:rPr>
          <w:rFonts w:ascii="Arial" w:hAnsi="Arial"/>
          <w:b w:val="0"/>
          <w:bCs w:val="0"/>
        </w:rPr>
        <w:t xml:space="preserve">elevadas </w:t>
      </w:r>
      <w:r>
        <w:rPr>
          <w:rFonts w:ascii="Arial" w:hAnsi="Arial"/>
          <w:b w:val="0"/>
          <w:bCs w:val="0"/>
        </w:rPr>
        <w:t xml:space="preserve">velocidades de datos: Gigabit Ethernet, </w:t>
      </w:r>
      <w:r>
        <w:rPr>
          <w:rFonts w:ascii="Arial" w:hAnsi="Arial"/>
          <w:b w:val="0"/>
          <w:bCs w:val="0"/>
        </w:rPr>
        <w:t xml:space="preserve">equipos </w:t>
      </w:r>
      <w:r>
        <w:rPr>
          <w:rFonts w:ascii="Arial" w:hAnsi="Arial"/>
          <w:b w:val="0"/>
          <w:bCs w:val="0"/>
        </w:rPr>
        <w:t>de fibra</w:t>
      </w:r>
      <w:r>
        <w:rPr>
          <w:rFonts w:ascii="Arial" w:hAnsi="Arial"/>
          <w:b w:val="0"/>
          <w:bCs w:val="0"/>
        </w:rPr>
        <w:t xml:space="preserve"> optica</w:t>
      </w:r>
      <w:r>
        <w:rPr>
          <w:rFonts w:ascii="Arial" w:hAnsi="Arial"/>
          <w:b w:val="0"/>
          <w:bCs w:val="0"/>
        </w:rPr>
        <w:t>, PCI Express y SONET/SDH. Los osciladores WE-SPXO disponibles ahora con señal de salida LVDS o LVPECL diferencial presentan un</w:t>
      </w:r>
      <w:r>
        <w:rPr>
          <w:rFonts w:ascii="Arial" w:hAnsi="Arial"/>
          <w:b w:val="0"/>
          <w:bCs w:val="0"/>
        </w:rPr>
        <w:t>a</w:t>
      </w:r>
      <w:r>
        <w:rPr>
          <w:rFonts w:ascii="Arial" w:hAnsi="Arial"/>
          <w:b w:val="0"/>
          <w:bCs w:val="0"/>
        </w:rPr>
        <w:t xml:space="preserve"> </w:t>
      </w:r>
      <w:r>
        <w:rPr>
          <w:rFonts w:ascii="Arial" w:hAnsi="Arial"/>
          <w:b w:val="0"/>
          <w:bCs w:val="0"/>
        </w:rPr>
        <w:t>mejora</w:t>
      </w:r>
      <w:r>
        <w:rPr>
          <w:rFonts w:ascii="Arial" w:hAnsi="Arial"/>
          <w:b w:val="0"/>
          <w:bCs w:val="0"/>
        </w:rPr>
        <w:t xml:space="preserve"> de</w:t>
      </w:r>
      <w:r>
        <w:rPr>
          <w:rFonts w:ascii="Arial" w:hAnsi="Arial"/>
          <w:b w:val="0"/>
          <w:bCs w:val="0"/>
        </w:rPr>
        <w:t>l</w:t>
      </w:r>
      <w:r>
        <w:rPr>
          <w:rFonts w:ascii="Arial" w:hAnsi="Arial"/>
          <w:b w:val="0"/>
          <w:bCs w:val="0"/>
        </w:rPr>
        <w:t xml:space="preserve"> jitter</w:t>
      </w:r>
      <w:r>
        <w:rPr>
          <w:rFonts w:ascii="Arial" w:hAnsi="Arial"/>
          <w:b w:val="0"/>
          <w:bCs w:val="0"/>
        </w:rPr>
        <w:t xml:space="preserve"> y una mayor </w:t>
      </w:r>
      <w:r>
        <w:rPr>
          <w:rFonts w:ascii="Arial" w:hAnsi="Arial"/>
          <w:b w:val="0"/>
          <w:bCs w:val="0"/>
        </w:rPr>
        <w:t>inmunida</w:t>
      </w:r>
      <w:r>
        <w:rPr>
          <w:rFonts w:ascii="Arial" w:hAnsi="Arial"/>
          <w:b w:val="0"/>
          <w:bCs w:val="0"/>
        </w:rPr>
        <w:t>d</w:t>
      </w:r>
      <w:r>
        <w:rPr>
          <w:rFonts w:ascii="Arial" w:hAnsi="Arial"/>
          <w:b w:val="0"/>
          <w:bCs w:val="0"/>
        </w:rPr>
        <w:t xml:space="preserve"> a interferencias de la señal de salida. Su rango de temperaturas de -40 a +105 °C también supera los estándares habituales.</w:t>
      </w:r>
    </w:p>
    <w:p w14:paraId="030520CA" w14:textId="77777777" w:rsidR="005724C6" w:rsidRDefault="00216DBB">
      <w:pPr>
        <w:pStyle w:val="Textkrper"/>
        <w:spacing w:before="120" w:after="120" w:line="260" w:lineRule="exact"/>
        <w:jc w:val="both"/>
        <w:rPr>
          <w:rFonts w:ascii="Arial" w:hAnsi="Arial"/>
        </w:rPr>
      </w:pPr>
      <w:r>
        <w:rPr>
          <w:rFonts w:ascii="Arial" w:hAnsi="Arial"/>
        </w:rPr>
        <w:t>El mejor cristal de reloj</w:t>
      </w:r>
    </w:p>
    <w:p w14:paraId="76C79110" w14:textId="7DA7AA07" w:rsidR="005724C6" w:rsidRDefault="00216DBB">
      <w:pPr>
        <w:pStyle w:val="Textkrper"/>
        <w:spacing w:before="120" w:after="120" w:line="260" w:lineRule="exact"/>
        <w:jc w:val="both"/>
        <w:rPr>
          <w:rFonts w:ascii="Arial" w:hAnsi="Arial"/>
          <w:b w:val="0"/>
          <w:bCs w:val="0"/>
        </w:rPr>
      </w:pPr>
      <w:r>
        <w:rPr>
          <w:rFonts w:ascii="Arial" w:hAnsi="Arial"/>
          <w:b w:val="0"/>
          <w:bCs w:val="0"/>
        </w:rPr>
        <w:t>Con los nuevos osciladores de 32,768-kHz (modelos CFPS-102, CFPS-104, CFPS-107, CFPS-109, IQX</w:t>
      </w:r>
      <w:r>
        <w:rPr>
          <w:rFonts w:ascii="Arial" w:hAnsi="Arial"/>
          <w:b w:val="0"/>
          <w:bCs w:val="0"/>
        </w:rPr>
        <w:t xml:space="preserve">O-402, IQXO-404) Würth Elektronik ofrece a los </w:t>
      </w:r>
      <w:r>
        <w:rPr>
          <w:rFonts w:ascii="Arial" w:hAnsi="Arial"/>
          <w:b w:val="0"/>
          <w:bCs w:val="0"/>
        </w:rPr>
        <w:t>diseñadores</w:t>
      </w:r>
      <w:r>
        <w:rPr>
          <w:rFonts w:ascii="Arial" w:hAnsi="Arial"/>
          <w:b w:val="0"/>
          <w:bCs w:val="0"/>
        </w:rPr>
        <w:t xml:space="preserve"> electrónico</w:t>
      </w:r>
      <w:r>
        <w:rPr>
          <w:rFonts w:ascii="Arial" w:hAnsi="Arial"/>
          <w:b w:val="0"/>
          <w:bCs w:val="0"/>
        </w:rPr>
        <w:t>s</w:t>
      </w:r>
      <w:r>
        <w:rPr>
          <w:rFonts w:ascii="Arial" w:hAnsi="Arial"/>
          <w:b w:val="0"/>
          <w:bCs w:val="0"/>
        </w:rPr>
        <w:t xml:space="preserve"> una alternativa a los cristales </w:t>
      </w:r>
      <w:r>
        <w:rPr>
          <w:rFonts w:ascii="Arial" w:hAnsi="Arial"/>
          <w:b w:val="0"/>
          <w:bCs w:val="0"/>
        </w:rPr>
        <w:t>para RTC.</w:t>
      </w:r>
      <w:r>
        <w:rPr>
          <w:rFonts w:ascii="Arial" w:hAnsi="Arial"/>
          <w:b w:val="0"/>
          <w:bCs w:val="0"/>
        </w:rPr>
        <w:t xml:space="preserve"> Los osciladores disponibles en tres tamaños (3,2 × 2,5; 2,5 × 2,0 y 2,0 × 1,6 mm) son muy robustos con un rango de temperaturas de -40 a +125 °C y ofrecen una estabilidad de hasta ±25 ppm. La gran ventaja en comparación con los cristales </w:t>
      </w:r>
      <w:r>
        <w:rPr>
          <w:rFonts w:ascii="Arial" w:hAnsi="Arial"/>
          <w:b w:val="0"/>
          <w:bCs w:val="0"/>
        </w:rPr>
        <w:t>para</w:t>
      </w:r>
      <w:r>
        <w:rPr>
          <w:rFonts w:ascii="Arial" w:hAnsi="Arial"/>
          <w:b w:val="0"/>
          <w:bCs w:val="0"/>
        </w:rPr>
        <w:t xml:space="preserve"> reloj </w:t>
      </w:r>
      <w:r>
        <w:rPr>
          <w:rFonts w:ascii="Arial" w:hAnsi="Arial"/>
          <w:b w:val="0"/>
          <w:bCs w:val="0"/>
        </w:rPr>
        <w:t>stan</w:t>
      </w:r>
      <w:r>
        <w:rPr>
          <w:rFonts w:ascii="Arial" w:hAnsi="Arial"/>
          <w:b w:val="0"/>
          <w:bCs w:val="0"/>
        </w:rPr>
        <w:t>dard</w:t>
      </w:r>
      <w:r>
        <w:rPr>
          <w:rFonts w:ascii="Arial" w:hAnsi="Arial"/>
          <w:b w:val="0"/>
          <w:bCs w:val="0"/>
        </w:rPr>
        <w:t xml:space="preserve"> es la m</w:t>
      </w:r>
      <w:r>
        <w:rPr>
          <w:rFonts w:ascii="Arial" w:hAnsi="Arial"/>
          <w:b w:val="0"/>
          <w:bCs w:val="0"/>
        </w:rPr>
        <w:t>ayor</w:t>
      </w:r>
      <w:r>
        <w:rPr>
          <w:rFonts w:ascii="Arial" w:hAnsi="Arial"/>
          <w:b w:val="0"/>
          <w:bCs w:val="0"/>
        </w:rPr>
        <w:t xml:space="preserve"> </w:t>
      </w:r>
      <w:r>
        <w:rPr>
          <w:rFonts w:ascii="Arial" w:hAnsi="Arial"/>
          <w:b w:val="0"/>
          <w:bCs w:val="0"/>
        </w:rPr>
        <w:t xml:space="preserve">estabilidad </w:t>
      </w:r>
      <w:r>
        <w:rPr>
          <w:rFonts w:ascii="Arial" w:hAnsi="Arial"/>
          <w:b w:val="0"/>
          <w:bCs w:val="0"/>
        </w:rPr>
        <w:t>térmica</w:t>
      </w:r>
      <w:r>
        <w:rPr>
          <w:rFonts w:ascii="Arial" w:hAnsi="Arial"/>
          <w:b w:val="0"/>
          <w:bCs w:val="0"/>
        </w:rPr>
        <w:t xml:space="preserve"> d</w:t>
      </w:r>
      <w:r>
        <w:rPr>
          <w:rFonts w:ascii="Arial" w:hAnsi="Arial"/>
          <w:b w:val="0"/>
          <w:bCs w:val="0"/>
        </w:rPr>
        <w:t>e la frecuencia</w:t>
      </w:r>
      <w:r>
        <w:rPr>
          <w:rFonts w:ascii="Arial" w:hAnsi="Arial"/>
          <w:b w:val="0"/>
          <w:bCs w:val="0"/>
        </w:rPr>
        <w:t xml:space="preserve"> y por lo tanto también s</w:t>
      </w:r>
      <w:r>
        <w:rPr>
          <w:rFonts w:ascii="Arial" w:hAnsi="Arial"/>
          <w:b w:val="0"/>
          <w:bCs w:val="0"/>
        </w:rPr>
        <w:t>e mejora</w:t>
      </w:r>
      <w:r>
        <w:rPr>
          <w:rFonts w:ascii="Arial" w:hAnsi="Arial"/>
          <w:b w:val="0"/>
          <w:bCs w:val="0"/>
        </w:rPr>
        <w:t xml:space="preserve"> la </w:t>
      </w:r>
      <w:r>
        <w:rPr>
          <w:rFonts w:ascii="Arial" w:hAnsi="Arial"/>
          <w:b w:val="0"/>
          <w:bCs w:val="0"/>
        </w:rPr>
        <w:t xml:space="preserve">precisión. A diferencia de los cristales de reloj, no se requiere un circuito de oscilación adicional. Esto ahorra tiempo de </w:t>
      </w:r>
      <w:r>
        <w:rPr>
          <w:rFonts w:ascii="Arial" w:hAnsi="Arial"/>
          <w:b w:val="0"/>
          <w:bCs w:val="0"/>
        </w:rPr>
        <w:t xml:space="preserve">diseño y reduce el número de componentes en la placa. Gracias a su precisión y fiabilidad, los nuevos osciladores de Würth Elektronik son ideales para los microcontroladores </w:t>
      </w:r>
      <w:r>
        <w:rPr>
          <w:rFonts w:ascii="Arial" w:hAnsi="Arial"/>
          <w:b w:val="0"/>
          <w:bCs w:val="0"/>
        </w:rPr>
        <w:t>con RTC</w:t>
      </w:r>
      <w:r>
        <w:rPr>
          <w:rFonts w:ascii="Arial" w:hAnsi="Arial"/>
          <w:b w:val="0"/>
          <w:bCs w:val="0"/>
        </w:rPr>
        <w:t xml:space="preserve"> y para todo tipo de dispositivos electrónicos en lo</w:t>
      </w:r>
      <w:r>
        <w:rPr>
          <w:rFonts w:ascii="Arial" w:hAnsi="Arial"/>
          <w:b w:val="0"/>
          <w:bCs w:val="0"/>
        </w:rPr>
        <w:t>s que el tiempo es indispensable, desde ordenadores portátiles, teléfonos inteligentes y electrónica de consumo hasta lavadoras, cajeros automáticos y sistemas de control industrial.</w:t>
      </w:r>
    </w:p>
    <w:p w14:paraId="61150F0B" w14:textId="53D5D04A" w:rsidR="005724C6" w:rsidRDefault="00216DBB">
      <w:pPr>
        <w:pStyle w:val="Textkrper"/>
        <w:spacing w:before="120" w:after="120" w:line="260" w:lineRule="exact"/>
        <w:jc w:val="both"/>
        <w:rPr>
          <w:rFonts w:ascii="Arial" w:hAnsi="Arial"/>
          <w:b w:val="0"/>
          <w:bCs w:val="0"/>
        </w:rPr>
      </w:pPr>
      <w:r>
        <w:rPr>
          <w:rFonts w:ascii="Arial" w:hAnsi="Arial"/>
          <w:b w:val="0"/>
          <w:bCs w:val="0"/>
        </w:rPr>
        <w:t>Todos los modelos de la serie de osciladores de cuarzo WE-SPXO están disp</w:t>
      </w:r>
      <w:r>
        <w:rPr>
          <w:rFonts w:ascii="Arial" w:hAnsi="Arial"/>
          <w:b w:val="0"/>
          <w:bCs w:val="0"/>
        </w:rPr>
        <w:t>onibles en stock sin pedido mínimo. Se pueden solicitar muestras gratuitas.</w:t>
      </w:r>
    </w:p>
    <w:p w14:paraId="4CA49B05" w14:textId="61DBFD7C" w:rsidR="004F683F" w:rsidRDefault="004F683F">
      <w:pPr>
        <w:pStyle w:val="Textkrper"/>
        <w:spacing w:before="120" w:after="120" w:line="260" w:lineRule="exact"/>
        <w:jc w:val="both"/>
        <w:rPr>
          <w:rFonts w:ascii="Arial" w:hAnsi="Arial"/>
          <w:b w:val="0"/>
          <w:bCs w:val="0"/>
        </w:rPr>
      </w:pPr>
    </w:p>
    <w:p w14:paraId="4F9862C0" w14:textId="24113E63" w:rsidR="004F683F" w:rsidRDefault="004F683F">
      <w:pPr>
        <w:pStyle w:val="Textkrper"/>
        <w:spacing w:before="120" w:after="120" w:line="260" w:lineRule="exact"/>
        <w:jc w:val="both"/>
        <w:rPr>
          <w:rFonts w:ascii="Arial" w:hAnsi="Arial"/>
          <w:b w:val="0"/>
          <w:bCs w:val="0"/>
        </w:rPr>
      </w:pPr>
    </w:p>
    <w:p w14:paraId="5E8ABAF2" w14:textId="0B32B753" w:rsidR="004F683F" w:rsidRDefault="004F683F">
      <w:pPr>
        <w:pStyle w:val="Textkrper"/>
        <w:spacing w:before="120" w:after="120" w:line="260" w:lineRule="exact"/>
        <w:jc w:val="both"/>
        <w:rPr>
          <w:rFonts w:ascii="Arial" w:hAnsi="Arial"/>
          <w:b w:val="0"/>
          <w:bCs w:val="0"/>
        </w:rPr>
      </w:pPr>
    </w:p>
    <w:p w14:paraId="1F358DE3" w14:textId="77777777" w:rsidR="004F683F" w:rsidRPr="001E1BD8" w:rsidRDefault="004F683F" w:rsidP="004F683F">
      <w:pPr>
        <w:pStyle w:val="PITextkrper"/>
        <w:pBdr>
          <w:top w:val="single" w:sz="4" w:space="1" w:color="auto"/>
        </w:pBdr>
        <w:spacing w:before="240"/>
        <w:rPr>
          <w:b/>
          <w:sz w:val="18"/>
          <w:szCs w:val="18"/>
        </w:rPr>
      </w:pPr>
    </w:p>
    <w:p w14:paraId="6490EE9E" w14:textId="77777777" w:rsidR="004F683F" w:rsidRPr="001E1BD8" w:rsidRDefault="004F683F" w:rsidP="004F683F">
      <w:pPr>
        <w:spacing w:after="120" w:line="280" w:lineRule="exact"/>
        <w:rPr>
          <w:rFonts w:ascii="Arial" w:hAnsi="Arial" w:cs="Arial"/>
          <w:b/>
          <w:bCs/>
          <w:sz w:val="18"/>
          <w:szCs w:val="18"/>
        </w:rPr>
      </w:pPr>
      <w:r w:rsidRPr="001E1BD8">
        <w:rPr>
          <w:rFonts w:ascii="Arial" w:hAnsi="Arial"/>
          <w:b/>
          <w:sz w:val="18"/>
        </w:rPr>
        <w:t>Imágenes disponibles</w:t>
      </w:r>
    </w:p>
    <w:p w14:paraId="7109E647" w14:textId="37816A9C" w:rsidR="004F683F" w:rsidRDefault="004F683F" w:rsidP="004F683F">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724C6" w14:paraId="02415B63" w14:textId="77777777">
        <w:trPr>
          <w:trHeight w:val="1701"/>
        </w:trPr>
        <w:tc>
          <w:tcPr>
            <w:tcW w:w="3510" w:type="dxa"/>
          </w:tcPr>
          <w:p w14:paraId="383358DC" w14:textId="77777777" w:rsidR="005724C6" w:rsidRDefault="00106716">
            <w:pPr>
              <w:pStyle w:val="txt"/>
              <w:rPr>
                <w:b/>
                <w:bCs/>
                <w:sz w:val="18"/>
              </w:rPr>
            </w:pPr>
            <w:r>
              <w:rPr>
                <w:b/>
                <w:bCs/>
                <w:sz w:val="18"/>
              </w:rPr>
              <w:pict w14:anchorId="7425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v:imagedata r:id="rId9" o:title="WE-SPXO_CFPS-72_Group"/>
                </v:shape>
              </w:pict>
            </w:r>
            <w:r w:rsidR="00216DBB">
              <w:rPr>
                <w:b/>
                <w:bCs/>
                <w:sz w:val="18"/>
              </w:rPr>
              <w:br/>
            </w:r>
            <w:r w:rsidR="00216DBB">
              <w:rPr>
                <w:bCs/>
                <w:sz w:val="16"/>
                <w:szCs w:val="16"/>
              </w:rPr>
              <w:t xml:space="preserve">Fuente de la imagen: Würth Elektronik </w:t>
            </w:r>
          </w:p>
          <w:p w14:paraId="24E4C352" w14:textId="77777777" w:rsidR="005724C6" w:rsidRDefault="00216DBB">
            <w:pPr>
              <w:autoSpaceDE w:val="0"/>
              <w:autoSpaceDN w:val="0"/>
              <w:adjustRightInd w:val="0"/>
              <w:rPr>
                <w:rFonts w:ascii="Arial" w:hAnsi="Arial" w:cs="Arial"/>
                <w:b/>
                <w:sz w:val="18"/>
                <w:szCs w:val="18"/>
              </w:rPr>
            </w:pPr>
            <w:r>
              <w:rPr>
                <w:rFonts w:ascii="Arial" w:hAnsi="Arial"/>
                <w:b/>
                <w:sz w:val="18"/>
                <w:szCs w:val="18"/>
              </w:rPr>
              <w:t>Osciladores WE-SPXO</w:t>
            </w:r>
          </w:p>
          <w:p w14:paraId="7725DAA1" w14:textId="77777777" w:rsidR="005724C6" w:rsidRDefault="005724C6">
            <w:pPr>
              <w:autoSpaceDE w:val="0"/>
              <w:autoSpaceDN w:val="0"/>
              <w:adjustRightInd w:val="0"/>
              <w:rPr>
                <w:rFonts w:ascii="Arial" w:hAnsi="Arial" w:cs="Arial"/>
                <w:b/>
                <w:bCs/>
                <w:sz w:val="18"/>
                <w:szCs w:val="18"/>
              </w:rPr>
            </w:pPr>
          </w:p>
        </w:tc>
      </w:tr>
    </w:tbl>
    <w:p w14:paraId="205B930C" w14:textId="220A406D" w:rsidR="005724C6" w:rsidRDefault="005724C6">
      <w:pPr>
        <w:pStyle w:val="PITextkrper"/>
        <w:rPr>
          <w:b/>
          <w:bCs/>
          <w:sz w:val="18"/>
          <w:szCs w:val="18"/>
        </w:rPr>
      </w:pPr>
    </w:p>
    <w:p w14:paraId="4EFC128C" w14:textId="77777777" w:rsidR="004F683F" w:rsidRPr="001E1BD8" w:rsidRDefault="004F683F" w:rsidP="004F683F">
      <w:pPr>
        <w:pStyle w:val="Textkrper"/>
        <w:spacing w:before="120" w:after="120" w:line="260" w:lineRule="exact"/>
        <w:jc w:val="both"/>
        <w:rPr>
          <w:rFonts w:ascii="Arial" w:hAnsi="Arial"/>
          <w:b w:val="0"/>
          <w:bCs w:val="0"/>
        </w:rPr>
      </w:pPr>
    </w:p>
    <w:p w14:paraId="37607062" w14:textId="77777777" w:rsidR="004F683F" w:rsidRPr="001E1BD8" w:rsidRDefault="004F683F" w:rsidP="004F683F">
      <w:pPr>
        <w:pStyle w:val="PITextkrper"/>
        <w:pBdr>
          <w:top w:val="single" w:sz="4" w:space="1" w:color="auto"/>
        </w:pBdr>
        <w:spacing w:before="240"/>
        <w:rPr>
          <w:b/>
          <w:sz w:val="18"/>
          <w:szCs w:val="18"/>
        </w:rPr>
      </w:pPr>
    </w:p>
    <w:p w14:paraId="09C42C2F" w14:textId="77777777" w:rsidR="004F683F" w:rsidRPr="001E1BD8" w:rsidRDefault="004F683F" w:rsidP="004F683F">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45DFAC9D"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0EDDCF3"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0422EEB"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0535BCA" w14:textId="77777777" w:rsidR="004F683F" w:rsidRDefault="004F683F">
      <w:pPr>
        <w:rPr>
          <w:rFonts w:ascii="Arial" w:hAnsi="Arial" w:cs="Arial"/>
          <w:bCs/>
          <w:sz w:val="20"/>
          <w:szCs w:val="20"/>
        </w:rPr>
      </w:pPr>
      <w:r>
        <w:rPr>
          <w:rFonts w:ascii="Arial" w:hAnsi="Arial"/>
          <w:b/>
        </w:rPr>
        <w:br w:type="page"/>
      </w:r>
    </w:p>
    <w:p w14:paraId="760EC2A3" w14:textId="6CC44336"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2F4DDC2E"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59049904" w14:textId="77777777" w:rsidR="004F683F" w:rsidRPr="001E1BD8" w:rsidRDefault="004F683F" w:rsidP="004F683F">
      <w:pPr>
        <w:pStyle w:val="Textkrper"/>
        <w:spacing w:before="120" w:after="120" w:line="276" w:lineRule="auto"/>
        <w:rPr>
          <w:rFonts w:ascii="Arial" w:hAnsi="Arial"/>
          <w:b w:val="0"/>
        </w:rPr>
      </w:pPr>
      <w:r w:rsidRPr="001E1BD8">
        <w:rPr>
          <w:rFonts w:ascii="Arial" w:hAnsi="Arial"/>
          <w:b w:val="0"/>
        </w:rPr>
        <w:t>Würth Elektronik: more than you expect!</w:t>
      </w:r>
    </w:p>
    <w:p w14:paraId="206F1329" w14:textId="77777777" w:rsidR="004F683F" w:rsidRPr="001E1BD8" w:rsidRDefault="004F683F" w:rsidP="004F683F">
      <w:pPr>
        <w:pStyle w:val="Textkrper"/>
        <w:spacing w:before="120" w:after="120" w:line="276" w:lineRule="auto"/>
        <w:rPr>
          <w:rFonts w:ascii="Arial" w:hAnsi="Arial"/>
        </w:rPr>
      </w:pPr>
      <w:r w:rsidRPr="001E1BD8">
        <w:rPr>
          <w:rFonts w:ascii="Arial" w:hAnsi="Arial"/>
        </w:rPr>
        <w:t>Más información en www.we-online.com</w:t>
      </w:r>
    </w:p>
    <w:p w14:paraId="603EC42A" w14:textId="77777777" w:rsidR="004F683F" w:rsidRPr="001E1BD8" w:rsidRDefault="004F683F" w:rsidP="004F683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F683F" w:rsidRPr="001E1BD8" w14:paraId="4CAA4C7D" w14:textId="77777777" w:rsidTr="00B01567">
        <w:tc>
          <w:tcPr>
            <w:tcW w:w="3902" w:type="dxa"/>
            <w:hideMark/>
          </w:tcPr>
          <w:p w14:paraId="62F868E8" w14:textId="77777777" w:rsidR="004F683F" w:rsidRPr="001E1BD8" w:rsidRDefault="004F683F" w:rsidP="00B0156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EDD6A77" w14:textId="77777777" w:rsidR="004F683F" w:rsidRPr="001E1BD8" w:rsidRDefault="004F683F" w:rsidP="00B0156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F4A3D6F" w14:textId="77777777" w:rsidR="004F683F" w:rsidRPr="001E1BD8" w:rsidRDefault="004F683F" w:rsidP="00B0156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1E239BE0" w14:textId="77777777" w:rsidR="004F683F" w:rsidRPr="001E1BD8" w:rsidRDefault="004F683F" w:rsidP="00B01567">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71F9DF7" w14:textId="77777777" w:rsidR="004F683F" w:rsidRPr="001E1BD8" w:rsidRDefault="004F683F" w:rsidP="00B0156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2FBF268"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68F6C47"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739BA3C"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C453632" w14:textId="77777777" w:rsidR="004F683F" w:rsidRPr="001E1BD8" w:rsidRDefault="004F683F" w:rsidP="004F683F">
      <w:pPr>
        <w:pStyle w:val="Textkrper"/>
        <w:spacing w:before="120" w:after="120" w:line="276" w:lineRule="auto"/>
      </w:pPr>
    </w:p>
    <w:p w14:paraId="463CED63" w14:textId="77777777" w:rsidR="004F683F" w:rsidRPr="001E1BD8" w:rsidRDefault="004F683F" w:rsidP="004F683F">
      <w:pPr>
        <w:pStyle w:val="Textkrper"/>
        <w:spacing w:before="120" w:after="120" w:line="276" w:lineRule="auto"/>
      </w:pPr>
    </w:p>
    <w:p w14:paraId="7E564759" w14:textId="77777777" w:rsidR="004F683F" w:rsidRPr="00106716" w:rsidRDefault="004F683F">
      <w:pPr>
        <w:pStyle w:val="PITextkrper"/>
        <w:rPr>
          <w:b/>
          <w:bCs/>
          <w:sz w:val="18"/>
          <w:szCs w:val="18"/>
        </w:rPr>
      </w:pPr>
    </w:p>
    <w:sectPr w:rsidR="004F683F" w:rsidRPr="0010671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F671" w14:textId="77777777" w:rsidR="005724C6" w:rsidRDefault="00216DBB">
      <w:r>
        <w:separator/>
      </w:r>
    </w:p>
  </w:endnote>
  <w:endnote w:type="continuationSeparator" w:id="0">
    <w:p w14:paraId="7E4FC976" w14:textId="77777777" w:rsidR="005724C6" w:rsidRDefault="002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73A" w14:textId="4EF5A603" w:rsidR="005724C6" w:rsidRDefault="00216DB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F683F">
      <w:rPr>
        <w:rFonts w:ascii="Arial" w:hAnsi="Arial" w:cs="Arial"/>
        <w:noProof/>
        <w:snapToGrid w:val="0"/>
        <w:sz w:val="16"/>
        <w:szCs w:val="16"/>
      </w:rPr>
      <w:t>WTH1PI889.docx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BF979" w14:textId="77777777" w:rsidR="005724C6" w:rsidRDefault="00216DBB">
      <w:r>
        <w:separator/>
      </w:r>
    </w:p>
  </w:footnote>
  <w:footnote w:type="continuationSeparator" w:id="0">
    <w:p w14:paraId="2545A3D2" w14:textId="77777777" w:rsidR="005724C6" w:rsidRDefault="0021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9FC1" w14:textId="77777777" w:rsidR="005724C6" w:rsidRDefault="00216DBB">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BBD0B1C" wp14:editId="6E5FD5F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C6"/>
    <w:rsid w:val="00106716"/>
    <w:rsid w:val="00216DBB"/>
    <w:rsid w:val="004F683F"/>
    <w:rsid w:val="005724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E8EC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D14B-DD2A-4E5A-8A7D-1106F2B2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4163</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2021-02-02T16:43:00Z</dcterms:created>
  <dcterms:modified xsi:type="dcterms:W3CDTF">2021-02-02T16:46:00Z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